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F91C1" w14:textId="77777777" w:rsidR="009A1602" w:rsidRPr="00AE1DFC" w:rsidRDefault="009A1602" w:rsidP="00D557FE">
      <w:pPr>
        <w:tabs>
          <w:tab w:val="left" w:pos="1335"/>
        </w:tabs>
        <w:ind w:left="1335" w:hanging="1335"/>
        <w:jc w:val="center"/>
        <w:rPr>
          <w:rFonts w:ascii="Arial" w:hAnsi="Arial" w:cs="Arial"/>
          <w:b/>
          <w:sz w:val="21"/>
          <w:szCs w:val="21"/>
        </w:rPr>
      </w:pPr>
      <w:r w:rsidRPr="00AE1DFC">
        <w:rPr>
          <w:rFonts w:ascii="Arial" w:hAnsi="Arial" w:cs="Arial"/>
          <w:b/>
          <w:sz w:val="21"/>
          <w:szCs w:val="21"/>
        </w:rPr>
        <w:t>ESTUDIOS PREVIOS</w:t>
      </w:r>
    </w:p>
    <w:p w14:paraId="03779A85" w14:textId="77777777" w:rsidR="009A1602" w:rsidRPr="00AE1DFC" w:rsidRDefault="009A1602" w:rsidP="00D557FE">
      <w:pPr>
        <w:tabs>
          <w:tab w:val="left" w:pos="1335"/>
        </w:tabs>
        <w:jc w:val="center"/>
        <w:rPr>
          <w:rFonts w:ascii="Arial" w:hAnsi="Arial" w:cs="Arial"/>
          <w:b/>
          <w:sz w:val="21"/>
          <w:szCs w:val="21"/>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1276"/>
        <w:gridCol w:w="5812"/>
      </w:tblGrid>
      <w:tr w:rsidR="009A1602" w:rsidRPr="00AE1DFC" w14:paraId="6BA1D6EE" w14:textId="77777777" w:rsidTr="00850787">
        <w:trPr>
          <w:trHeight w:val="264"/>
          <w:jc w:val="center"/>
        </w:trPr>
        <w:tc>
          <w:tcPr>
            <w:tcW w:w="33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6F881B" w14:textId="1FB40A40" w:rsidR="009A1602" w:rsidRPr="00AE1DFC" w:rsidRDefault="009A1602" w:rsidP="00A47EE5">
            <w:pPr>
              <w:pStyle w:val="Sinespaciado"/>
              <w:rPr>
                <w:rFonts w:ascii="Arial" w:hAnsi="Arial" w:cs="Arial"/>
                <w:b/>
                <w:sz w:val="21"/>
                <w:szCs w:val="21"/>
              </w:rPr>
            </w:pPr>
            <w:r w:rsidRPr="00AE1DFC">
              <w:rPr>
                <w:rFonts w:ascii="Arial" w:hAnsi="Arial" w:cs="Arial"/>
                <w:sz w:val="21"/>
                <w:szCs w:val="21"/>
              </w:rPr>
              <w:t xml:space="preserve">DEPENDENCIA QUE </w:t>
            </w:r>
            <w:r w:rsidR="00A47EE5">
              <w:rPr>
                <w:rFonts w:ascii="Arial" w:hAnsi="Arial" w:cs="Arial"/>
                <w:sz w:val="21"/>
                <w:szCs w:val="21"/>
              </w:rPr>
              <w:t>P</w:t>
            </w:r>
            <w:r w:rsidRPr="00AE1DFC">
              <w:rPr>
                <w:rFonts w:ascii="Arial" w:hAnsi="Arial" w:cs="Arial"/>
                <w:sz w:val="21"/>
                <w:szCs w:val="21"/>
              </w:rPr>
              <w:t>ROYECTA</w:t>
            </w:r>
          </w:p>
        </w:tc>
        <w:tc>
          <w:tcPr>
            <w:tcW w:w="7088" w:type="dxa"/>
            <w:gridSpan w:val="2"/>
            <w:tcBorders>
              <w:top w:val="single" w:sz="4" w:space="0" w:color="auto"/>
              <w:left w:val="single" w:sz="4" w:space="0" w:color="auto"/>
              <w:bottom w:val="single" w:sz="4" w:space="0" w:color="auto"/>
              <w:right w:val="single" w:sz="4" w:space="0" w:color="auto"/>
            </w:tcBorders>
            <w:vAlign w:val="center"/>
            <w:hideMark/>
          </w:tcPr>
          <w:p w14:paraId="2418EF52" w14:textId="562A63D3" w:rsidR="009A1602" w:rsidRPr="00AE1DFC" w:rsidRDefault="00CF2817" w:rsidP="00D557FE">
            <w:pPr>
              <w:pStyle w:val="Sinespaciado"/>
              <w:jc w:val="both"/>
              <w:rPr>
                <w:rFonts w:ascii="Arial" w:hAnsi="Arial" w:cs="Arial"/>
                <w:b/>
                <w:sz w:val="21"/>
                <w:szCs w:val="21"/>
                <w:lang w:val="es-MX"/>
              </w:rPr>
            </w:pPr>
            <w:r w:rsidRPr="00AE1DFC">
              <w:rPr>
                <w:rFonts w:ascii="Arial" w:hAnsi="Arial" w:cs="Arial"/>
                <w:b/>
                <w:noProof/>
                <w:sz w:val="21"/>
                <w:szCs w:val="21"/>
                <w:lang w:val="es-MX"/>
              </w:rPr>
              <w:t>DIRECCION DE TALENTO HUMANO</w:t>
            </w:r>
          </w:p>
        </w:tc>
      </w:tr>
      <w:tr w:rsidR="009A1602" w:rsidRPr="00AE1DFC" w14:paraId="60EBFBF1" w14:textId="77777777" w:rsidTr="00850787">
        <w:trPr>
          <w:trHeight w:val="264"/>
          <w:jc w:val="center"/>
        </w:trPr>
        <w:tc>
          <w:tcPr>
            <w:tcW w:w="33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BF66DE" w14:textId="77777777" w:rsidR="009A1602" w:rsidRPr="00AE1DFC" w:rsidRDefault="009A1602" w:rsidP="00D557FE">
            <w:pPr>
              <w:pStyle w:val="Sinespaciado"/>
              <w:jc w:val="both"/>
              <w:rPr>
                <w:rFonts w:ascii="Arial" w:hAnsi="Arial" w:cs="Arial"/>
                <w:sz w:val="21"/>
                <w:szCs w:val="21"/>
                <w:lang w:val="es-MX"/>
              </w:rPr>
            </w:pPr>
            <w:r w:rsidRPr="00AE1DFC">
              <w:rPr>
                <w:rFonts w:ascii="Arial" w:hAnsi="Arial" w:cs="Arial"/>
                <w:sz w:val="21"/>
                <w:szCs w:val="21"/>
                <w:lang w:val="es-MX"/>
              </w:rPr>
              <w:t>FECHA</w:t>
            </w:r>
          </w:p>
        </w:tc>
        <w:tc>
          <w:tcPr>
            <w:tcW w:w="7088" w:type="dxa"/>
            <w:gridSpan w:val="2"/>
            <w:tcBorders>
              <w:top w:val="single" w:sz="4" w:space="0" w:color="auto"/>
              <w:left w:val="single" w:sz="4" w:space="0" w:color="auto"/>
              <w:bottom w:val="single" w:sz="4" w:space="0" w:color="auto"/>
              <w:right w:val="single" w:sz="4" w:space="0" w:color="auto"/>
            </w:tcBorders>
            <w:vAlign w:val="center"/>
            <w:hideMark/>
          </w:tcPr>
          <w:p w14:paraId="58A22ED8" w14:textId="4E8CC25D" w:rsidR="009A1602" w:rsidRPr="00AE1DFC" w:rsidRDefault="007273E0" w:rsidP="00D557FE">
            <w:pPr>
              <w:pStyle w:val="Sinespaciado"/>
              <w:jc w:val="both"/>
              <w:rPr>
                <w:rFonts w:ascii="Arial" w:hAnsi="Arial" w:cs="Arial"/>
                <w:b/>
                <w:sz w:val="21"/>
                <w:szCs w:val="21"/>
                <w:lang w:val="es-MX"/>
              </w:rPr>
            </w:pPr>
            <w:r>
              <w:rPr>
                <w:rFonts w:ascii="Arial" w:hAnsi="Arial" w:cs="Arial"/>
                <w:b/>
                <w:noProof/>
                <w:sz w:val="21"/>
                <w:szCs w:val="21"/>
                <w:lang w:val="es-MX"/>
              </w:rPr>
              <w:t>DIC</w:t>
            </w:r>
            <w:r w:rsidR="00E9153D">
              <w:rPr>
                <w:rFonts w:ascii="Arial" w:hAnsi="Arial" w:cs="Arial"/>
                <w:b/>
                <w:noProof/>
                <w:sz w:val="21"/>
                <w:szCs w:val="21"/>
                <w:lang w:val="es-MX"/>
              </w:rPr>
              <w:t>IEM</w:t>
            </w:r>
            <w:r w:rsidR="005A1401">
              <w:rPr>
                <w:rFonts w:ascii="Arial" w:hAnsi="Arial" w:cs="Arial"/>
                <w:b/>
                <w:noProof/>
                <w:sz w:val="21"/>
                <w:szCs w:val="21"/>
                <w:lang w:val="es-MX"/>
              </w:rPr>
              <w:t>BRE</w:t>
            </w:r>
            <w:r w:rsidR="00CF2817" w:rsidRPr="00AE1DFC">
              <w:rPr>
                <w:rFonts w:ascii="Arial" w:hAnsi="Arial" w:cs="Arial"/>
                <w:b/>
                <w:noProof/>
                <w:sz w:val="21"/>
                <w:szCs w:val="21"/>
                <w:lang w:val="es-MX"/>
              </w:rPr>
              <w:t xml:space="preserve"> DE 2025</w:t>
            </w:r>
          </w:p>
        </w:tc>
      </w:tr>
      <w:tr w:rsidR="009A1602" w:rsidRPr="00AE1DFC" w14:paraId="3D8CC35A" w14:textId="77777777" w:rsidTr="00850787">
        <w:trPr>
          <w:trHeight w:val="264"/>
          <w:jc w:val="center"/>
        </w:trPr>
        <w:tc>
          <w:tcPr>
            <w:tcW w:w="33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2D46D5" w14:textId="77777777" w:rsidR="009A1602" w:rsidRPr="00AE1DFC" w:rsidRDefault="009A1602" w:rsidP="00D557FE">
            <w:pPr>
              <w:pStyle w:val="Sinespaciado"/>
              <w:jc w:val="both"/>
              <w:rPr>
                <w:rFonts w:ascii="Arial" w:hAnsi="Arial" w:cs="Arial"/>
                <w:sz w:val="21"/>
                <w:szCs w:val="21"/>
                <w:lang w:val="es-MX"/>
              </w:rPr>
            </w:pPr>
            <w:r w:rsidRPr="00AE1DFC">
              <w:rPr>
                <w:rFonts w:ascii="Arial" w:hAnsi="Arial" w:cs="Arial"/>
                <w:sz w:val="21"/>
                <w:szCs w:val="21"/>
                <w:lang w:val="es-MX"/>
              </w:rPr>
              <w:t>MODALIDAD</w:t>
            </w:r>
          </w:p>
        </w:tc>
        <w:tc>
          <w:tcPr>
            <w:tcW w:w="7088" w:type="dxa"/>
            <w:gridSpan w:val="2"/>
            <w:tcBorders>
              <w:top w:val="single" w:sz="4" w:space="0" w:color="auto"/>
              <w:left w:val="single" w:sz="4" w:space="0" w:color="auto"/>
              <w:bottom w:val="single" w:sz="4" w:space="0" w:color="auto"/>
              <w:right w:val="single" w:sz="4" w:space="0" w:color="auto"/>
            </w:tcBorders>
            <w:vAlign w:val="center"/>
            <w:hideMark/>
          </w:tcPr>
          <w:p w14:paraId="0454A00D" w14:textId="5FE42FA6" w:rsidR="009A1602" w:rsidRPr="00AE1DFC" w:rsidRDefault="009A1602" w:rsidP="00D557FE">
            <w:pPr>
              <w:pStyle w:val="Sinespaciado"/>
              <w:jc w:val="both"/>
              <w:rPr>
                <w:rFonts w:ascii="Arial" w:hAnsi="Arial" w:cs="Arial"/>
                <w:b/>
                <w:sz w:val="21"/>
                <w:szCs w:val="21"/>
                <w:lang w:val="es-MX"/>
              </w:rPr>
            </w:pPr>
            <w:r w:rsidRPr="00AE1DFC">
              <w:rPr>
                <w:rFonts w:ascii="Arial" w:hAnsi="Arial" w:cs="Arial"/>
                <w:b/>
                <w:sz w:val="21"/>
                <w:szCs w:val="21"/>
                <w:lang w:val="es-MX"/>
              </w:rPr>
              <w:t>DIRECTA</w:t>
            </w:r>
            <w:r w:rsidR="008C2C21" w:rsidRPr="00AE1DFC">
              <w:rPr>
                <w:rFonts w:ascii="Arial" w:hAnsi="Arial" w:cs="Arial"/>
                <w:b/>
                <w:sz w:val="21"/>
                <w:szCs w:val="21"/>
                <w:lang w:val="es-MX"/>
              </w:rPr>
              <w:t xml:space="preserve"> </w:t>
            </w:r>
          </w:p>
        </w:tc>
      </w:tr>
      <w:tr w:rsidR="009A1602" w:rsidRPr="00AE1DFC" w14:paraId="477A0AE4" w14:textId="77777777" w:rsidTr="00850787">
        <w:trPr>
          <w:trHeight w:val="251"/>
          <w:jc w:val="center"/>
        </w:trPr>
        <w:tc>
          <w:tcPr>
            <w:tcW w:w="33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2F291D" w14:textId="77777777" w:rsidR="009A1602" w:rsidRPr="00AE1DFC" w:rsidRDefault="009A1602" w:rsidP="00D557FE">
            <w:pPr>
              <w:pStyle w:val="Sinespaciado"/>
              <w:jc w:val="both"/>
              <w:rPr>
                <w:rFonts w:ascii="Arial" w:hAnsi="Arial" w:cs="Arial"/>
                <w:sz w:val="21"/>
                <w:szCs w:val="21"/>
                <w:lang w:val="es-MX"/>
              </w:rPr>
            </w:pPr>
            <w:r w:rsidRPr="00AE1DFC">
              <w:rPr>
                <w:rFonts w:ascii="Arial" w:hAnsi="Arial" w:cs="Arial"/>
                <w:bCs/>
                <w:sz w:val="21"/>
                <w:szCs w:val="21"/>
                <w:lang w:val="es-MX"/>
              </w:rPr>
              <w:t>TIPO DE CONTRATO</w:t>
            </w:r>
          </w:p>
        </w:tc>
        <w:tc>
          <w:tcPr>
            <w:tcW w:w="7088" w:type="dxa"/>
            <w:gridSpan w:val="2"/>
            <w:tcBorders>
              <w:top w:val="single" w:sz="4" w:space="0" w:color="auto"/>
              <w:left w:val="single" w:sz="4" w:space="0" w:color="auto"/>
              <w:bottom w:val="single" w:sz="4" w:space="0" w:color="auto"/>
              <w:right w:val="single" w:sz="4" w:space="0" w:color="auto"/>
            </w:tcBorders>
            <w:vAlign w:val="center"/>
            <w:hideMark/>
          </w:tcPr>
          <w:p w14:paraId="18491A13" w14:textId="47B1BEEA" w:rsidR="00BE4D2A" w:rsidRPr="00AE1DFC" w:rsidRDefault="00A47EE5" w:rsidP="005E2B48">
            <w:pPr>
              <w:pStyle w:val="Sinespaciado"/>
              <w:jc w:val="both"/>
              <w:rPr>
                <w:rFonts w:ascii="Arial" w:hAnsi="Arial" w:cs="Arial"/>
                <w:b/>
                <w:bCs/>
                <w:sz w:val="21"/>
                <w:szCs w:val="21"/>
                <w:lang w:val="es-MX"/>
              </w:rPr>
            </w:pPr>
            <w:r>
              <w:rPr>
                <w:rFonts w:ascii="Arial" w:hAnsi="Arial" w:cs="Arial"/>
                <w:b/>
                <w:bCs/>
                <w:sz w:val="21"/>
                <w:szCs w:val="21"/>
                <w:lang w:val="es-MX"/>
              </w:rPr>
              <w:t>OTROSI MODIFICATORIO</w:t>
            </w:r>
            <w:r w:rsidR="00B835B3">
              <w:rPr>
                <w:rFonts w:ascii="Arial" w:hAnsi="Arial" w:cs="Arial"/>
                <w:b/>
                <w:bCs/>
                <w:sz w:val="21"/>
                <w:szCs w:val="21"/>
                <w:lang w:val="es-MX"/>
              </w:rPr>
              <w:t xml:space="preserve"> </w:t>
            </w:r>
            <w:proofErr w:type="spellStart"/>
            <w:r w:rsidR="00B835B3">
              <w:rPr>
                <w:rFonts w:ascii="Arial" w:hAnsi="Arial" w:cs="Arial"/>
                <w:b/>
                <w:bCs/>
                <w:sz w:val="21"/>
                <w:szCs w:val="21"/>
                <w:lang w:val="es-MX"/>
              </w:rPr>
              <w:t>Nº</w:t>
            </w:r>
            <w:proofErr w:type="spellEnd"/>
            <w:r w:rsidR="00B835B3">
              <w:rPr>
                <w:rFonts w:ascii="Arial" w:hAnsi="Arial" w:cs="Arial"/>
                <w:b/>
                <w:bCs/>
                <w:sz w:val="21"/>
                <w:szCs w:val="21"/>
                <w:lang w:val="es-MX"/>
              </w:rPr>
              <w:t>. 01</w:t>
            </w:r>
            <w:r w:rsidR="00E77034" w:rsidRPr="00AE1DFC">
              <w:rPr>
                <w:rFonts w:ascii="Arial" w:hAnsi="Arial" w:cs="Arial"/>
                <w:b/>
                <w:bCs/>
                <w:sz w:val="21"/>
                <w:szCs w:val="21"/>
                <w:lang w:val="es-MX"/>
              </w:rPr>
              <w:t xml:space="preserve"> </w:t>
            </w:r>
            <w:r w:rsidR="009A1602" w:rsidRPr="00AE1DFC">
              <w:rPr>
                <w:rFonts w:ascii="Arial" w:hAnsi="Arial" w:cs="Arial"/>
                <w:b/>
                <w:bCs/>
                <w:sz w:val="21"/>
                <w:szCs w:val="21"/>
                <w:lang w:val="es-MX"/>
              </w:rPr>
              <w:t xml:space="preserve">AL CONTRATO DE </w:t>
            </w:r>
            <w:r w:rsidR="00736788" w:rsidRPr="00AE1DFC">
              <w:rPr>
                <w:rFonts w:ascii="Arial" w:hAnsi="Arial" w:cs="Arial"/>
                <w:b/>
                <w:bCs/>
                <w:sz w:val="21"/>
                <w:szCs w:val="21"/>
                <w:lang w:val="es-MX"/>
              </w:rPr>
              <w:t>P</w:t>
            </w:r>
            <w:r w:rsidR="009A1602" w:rsidRPr="00AE1DFC">
              <w:rPr>
                <w:rFonts w:ascii="Arial" w:hAnsi="Arial" w:cs="Arial"/>
                <w:b/>
                <w:bCs/>
                <w:sz w:val="21"/>
                <w:szCs w:val="21"/>
                <w:lang w:val="es-MX"/>
              </w:rPr>
              <w:t xml:space="preserve">RESTACIÓN DE SERVICIOS N°. </w:t>
            </w:r>
            <w:r w:rsidR="0094314B">
              <w:rPr>
                <w:rFonts w:ascii="Arial" w:hAnsi="Arial" w:cs="Arial"/>
                <w:b/>
                <w:bCs/>
                <w:sz w:val="21"/>
                <w:szCs w:val="21"/>
                <w:lang w:val="es-MX"/>
              </w:rPr>
              <w:t>48</w:t>
            </w:r>
            <w:r w:rsidR="007E3BA0">
              <w:rPr>
                <w:rFonts w:ascii="Arial" w:hAnsi="Arial" w:cs="Arial"/>
                <w:b/>
                <w:bCs/>
                <w:sz w:val="21"/>
                <w:szCs w:val="21"/>
                <w:lang w:val="es-MX"/>
              </w:rPr>
              <w:t>85</w:t>
            </w:r>
            <w:r w:rsidR="00961DCE">
              <w:rPr>
                <w:rFonts w:ascii="Arial" w:hAnsi="Arial" w:cs="Arial"/>
                <w:b/>
                <w:bCs/>
                <w:sz w:val="21"/>
                <w:szCs w:val="21"/>
                <w:lang w:val="es-MX"/>
              </w:rPr>
              <w:t>-25</w:t>
            </w:r>
            <w:r w:rsidR="00637BC8" w:rsidRPr="00AE1DFC">
              <w:rPr>
                <w:rFonts w:ascii="Arial" w:hAnsi="Arial" w:cs="Arial"/>
                <w:b/>
                <w:bCs/>
                <w:sz w:val="21"/>
                <w:szCs w:val="21"/>
                <w:lang w:val="es-MX"/>
              </w:rPr>
              <w:t>.</w:t>
            </w:r>
          </w:p>
        </w:tc>
      </w:tr>
      <w:tr w:rsidR="009A1602" w:rsidRPr="00AE1DFC" w14:paraId="67064D5B" w14:textId="77777777" w:rsidTr="00850787">
        <w:trPr>
          <w:trHeight w:val="273"/>
          <w:jc w:val="center"/>
        </w:trPr>
        <w:tc>
          <w:tcPr>
            <w:tcW w:w="1048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4B8F7C7" w14:textId="4A67506D" w:rsidR="00FD3CEB" w:rsidRPr="00AE1DFC" w:rsidRDefault="009A1602" w:rsidP="00260DCF">
            <w:pPr>
              <w:pStyle w:val="Sinespaciado"/>
              <w:ind w:left="285" w:hanging="285"/>
              <w:jc w:val="center"/>
              <w:rPr>
                <w:rFonts w:ascii="Arial" w:hAnsi="Arial" w:cs="Arial"/>
                <w:b/>
                <w:sz w:val="21"/>
                <w:szCs w:val="21"/>
                <w:lang w:val="es-ES_tradnl"/>
              </w:rPr>
            </w:pPr>
            <w:r w:rsidRPr="00AE1DFC">
              <w:rPr>
                <w:rFonts w:ascii="Arial" w:hAnsi="Arial" w:cs="Arial"/>
                <w:b/>
                <w:sz w:val="21"/>
                <w:szCs w:val="21"/>
                <w:lang w:val="es-ES_tradnl"/>
              </w:rPr>
              <w:t>1.- MARCO LEGAL</w:t>
            </w:r>
          </w:p>
        </w:tc>
      </w:tr>
      <w:tr w:rsidR="009A1602" w:rsidRPr="00AE1DFC" w14:paraId="6555C325" w14:textId="77777777" w:rsidTr="00850787">
        <w:trPr>
          <w:trHeight w:val="314"/>
          <w:jc w:val="center"/>
        </w:trPr>
        <w:tc>
          <w:tcPr>
            <w:tcW w:w="10485" w:type="dxa"/>
            <w:gridSpan w:val="3"/>
            <w:tcBorders>
              <w:top w:val="single" w:sz="4" w:space="0" w:color="auto"/>
              <w:left w:val="single" w:sz="4" w:space="0" w:color="auto"/>
              <w:bottom w:val="single" w:sz="4" w:space="0" w:color="auto"/>
              <w:right w:val="single" w:sz="4" w:space="0" w:color="auto"/>
            </w:tcBorders>
            <w:vAlign w:val="center"/>
          </w:tcPr>
          <w:p w14:paraId="77D28182" w14:textId="77777777" w:rsidR="009A1602" w:rsidRPr="00AE1DFC" w:rsidRDefault="009A1602" w:rsidP="00D557FE">
            <w:pPr>
              <w:autoSpaceDE w:val="0"/>
              <w:autoSpaceDN w:val="0"/>
              <w:adjustRightInd w:val="0"/>
              <w:jc w:val="both"/>
              <w:rPr>
                <w:rFonts w:ascii="Arial" w:hAnsi="Arial" w:cs="Arial"/>
                <w:bCs/>
                <w:sz w:val="21"/>
                <w:szCs w:val="21"/>
              </w:rPr>
            </w:pPr>
            <w:r w:rsidRPr="00AE1DFC">
              <w:rPr>
                <w:rFonts w:ascii="Arial" w:hAnsi="Arial" w:cs="Arial"/>
                <w:bCs/>
                <w:sz w:val="21"/>
                <w:szCs w:val="21"/>
              </w:rPr>
              <w:t xml:space="preserve">De conformidad con los lineamientos previstos en los numerales 7 y 12 del artículo 25 de la Ley 80 de 1993, el artículo 2.2.1.1.2.1.1 del Decreto 1082 de 2015 y demás normas que modifiquen, reglamenten o sustituyan, se procede a realizar el análisis de conveniencia y oportunidad para establecer la necesidad y oportunidad de realizar la presente contratación. </w:t>
            </w:r>
          </w:p>
          <w:p w14:paraId="61BF562E" w14:textId="77777777" w:rsidR="009A1602" w:rsidRPr="00AE1DFC" w:rsidRDefault="009A1602" w:rsidP="00D557FE">
            <w:pPr>
              <w:autoSpaceDE w:val="0"/>
              <w:autoSpaceDN w:val="0"/>
              <w:adjustRightInd w:val="0"/>
              <w:jc w:val="both"/>
              <w:rPr>
                <w:rFonts w:ascii="Arial" w:hAnsi="Arial" w:cs="Arial"/>
                <w:bCs/>
                <w:sz w:val="21"/>
                <w:szCs w:val="21"/>
              </w:rPr>
            </w:pPr>
          </w:p>
          <w:p w14:paraId="045A0997" w14:textId="77777777" w:rsidR="009A1602" w:rsidRPr="00AE1DFC" w:rsidRDefault="009A1602" w:rsidP="00D557FE">
            <w:pPr>
              <w:autoSpaceDE w:val="0"/>
              <w:autoSpaceDN w:val="0"/>
              <w:adjustRightInd w:val="0"/>
              <w:jc w:val="both"/>
              <w:rPr>
                <w:rFonts w:ascii="Arial" w:hAnsi="Arial" w:cs="Arial"/>
                <w:bCs/>
                <w:sz w:val="21"/>
                <w:szCs w:val="21"/>
              </w:rPr>
            </w:pPr>
            <w:r w:rsidRPr="00AE1DFC">
              <w:rPr>
                <w:rFonts w:ascii="Arial" w:hAnsi="Arial" w:cs="Arial"/>
                <w:bCs/>
                <w:sz w:val="21"/>
                <w:szCs w:val="21"/>
              </w:rPr>
              <w:t xml:space="preserve">El numeral 12 del artículo 25 de la Ley 80 de 1993 el cual fue modificado por el artículo 87 de la ley 1474 de 2011 establece que con la debida antelación a la apertura del procedimiento de selección o de la firma del contrato, según el caso, deberán elaborarse los estudios, diseños y proyectos requeridos y los pliegos de condiciones. Así mismo el numeral 7 artículo 25 de la Ley 80 de 1993 señala que la conveniencia o inconveniencia del objeto a contratar y las autorizaciones y aprobaciones para ello, se analizarán o impartirán con antelación al inicio del proceso de selección del contratista o al de la firma del contrato, según el caso. </w:t>
            </w:r>
          </w:p>
          <w:p w14:paraId="0D2EA865" w14:textId="77777777" w:rsidR="009A1602" w:rsidRPr="00AE1DFC" w:rsidRDefault="009A1602" w:rsidP="00D557FE">
            <w:pPr>
              <w:autoSpaceDE w:val="0"/>
              <w:autoSpaceDN w:val="0"/>
              <w:adjustRightInd w:val="0"/>
              <w:jc w:val="both"/>
              <w:rPr>
                <w:rFonts w:ascii="Arial" w:hAnsi="Arial" w:cs="Arial"/>
                <w:bCs/>
                <w:sz w:val="21"/>
                <w:szCs w:val="21"/>
              </w:rPr>
            </w:pPr>
          </w:p>
          <w:p w14:paraId="51FEE98E" w14:textId="55F27A81" w:rsidR="009A1602" w:rsidRPr="00AE1DFC" w:rsidRDefault="009A1602" w:rsidP="00D557FE">
            <w:pPr>
              <w:autoSpaceDE w:val="0"/>
              <w:autoSpaceDN w:val="0"/>
              <w:adjustRightInd w:val="0"/>
              <w:jc w:val="both"/>
              <w:rPr>
                <w:rFonts w:ascii="Arial" w:hAnsi="Arial" w:cs="Arial"/>
                <w:bCs/>
                <w:sz w:val="21"/>
                <w:szCs w:val="21"/>
              </w:rPr>
            </w:pPr>
            <w:r w:rsidRPr="00AE1DFC">
              <w:rPr>
                <w:rFonts w:ascii="Arial" w:hAnsi="Arial" w:cs="Arial"/>
                <w:bCs/>
                <w:sz w:val="21"/>
                <w:szCs w:val="21"/>
              </w:rPr>
              <w:t xml:space="preserve">A su vez el Decreto </w:t>
            </w:r>
            <w:r w:rsidRPr="00AE1DFC">
              <w:rPr>
                <w:rFonts w:ascii="Arial" w:hAnsi="Arial" w:cs="Arial"/>
                <w:b/>
                <w:sz w:val="21"/>
                <w:szCs w:val="21"/>
              </w:rPr>
              <w:t>1082 de 2015 en su artículo 2.2.1.1.2.1.1</w:t>
            </w:r>
            <w:r w:rsidRPr="00AE1DFC">
              <w:rPr>
                <w:rFonts w:ascii="Arial" w:hAnsi="Arial" w:cs="Arial"/>
                <w:bCs/>
                <w:sz w:val="21"/>
                <w:szCs w:val="21"/>
              </w:rPr>
              <w:t xml:space="preserve"> señala que los estudios y documentos previos son el soporte para elaborar el proyecto de pliegos, los pliegos de condiciones, y el contrato, igualmente establece los elementos que debe contener los estudios y documentos previos.</w:t>
            </w:r>
          </w:p>
          <w:p w14:paraId="52527F81" w14:textId="52601ABA" w:rsidR="00C43F58" w:rsidRPr="00AE1DFC" w:rsidRDefault="00C43F58" w:rsidP="00D557FE">
            <w:pPr>
              <w:autoSpaceDE w:val="0"/>
              <w:autoSpaceDN w:val="0"/>
              <w:adjustRightInd w:val="0"/>
              <w:jc w:val="both"/>
              <w:rPr>
                <w:rFonts w:ascii="Arial" w:hAnsi="Arial" w:cs="Arial"/>
                <w:bCs/>
                <w:sz w:val="21"/>
                <w:szCs w:val="21"/>
              </w:rPr>
            </w:pPr>
          </w:p>
          <w:p w14:paraId="6C2FFBCE" w14:textId="77777777" w:rsidR="00A47EE5" w:rsidRPr="00B76FB6" w:rsidRDefault="00A47EE5" w:rsidP="00D557FE">
            <w:pPr>
              <w:autoSpaceDE w:val="0"/>
              <w:autoSpaceDN w:val="0"/>
              <w:adjustRightInd w:val="0"/>
              <w:jc w:val="both"/>
              <w:rPr>
                <w:rFonts w:ascii="Arial" w:hAnsi="Arial" w:cs="Arial"/>
                <w:b/>
                <w:sz w:val="21"/>
                <w:szCs w:val="21"/>
              </w:rPr>
            </w:pPr>
            <w:r w:rsidRPr="00B76FB6">
              <w:rPr>
                <w:rFonts w:ascii="Arial" w:hAnsi="Arial" w:cs="Arial"/>
                <w:b/>
                <w:sz w:val="21"/>
                <w:szCs w:val="21"/>
              </w:rPr>
              <w:t xml:space="preserve">Los contratos estatales pueden ser modificados cuando sea necesario para lograr su finalidad y en aras de la realización de los fines del Estado, a los cuales sirve el contrato. Así lo prevén, por ejemplo, los artículos 14 y 16 de la ley 80 de 1993, los cuales facultan a las entidades contratantes a modificar los contratos de común acuerdo o de forma unilateral. </w:t>
            </w:r>
          </w:p>
          <w:p w14:paraId="1B593DE7" w14:textId="77777777" w:rsidR="00A47EE5" w:rsidRDefault="00A47EE5" w:rsidP="00D557FE">
            <w:pPr>
              <w:autoSpaceDE w:val="0"/>
              <w:autoSpaceDN w:val="0"/>
              <w:adjustRightInd w:val="0"/>
              <w:jc w:val="both"/>
              <w:rPr>
                <w:rFonts w:ascii="Arial" w:hAnsi="Arial" w:cs="Arial"/>
                <w:sz w:val="21"/>
                <w:szCs w:val="21"/>
              </w:rPr>
            </w:pPr>
          </w:p>
          <w:p w14:paraId="4BEE341A" w14:textId="62BC4036" w:rsidR="0099764D" w:rsidRDefault="00A47EE5" w:rsidP="00D557FE">
            <w:pPr>
              <w:autoSpaceDE w:val="0"/>
              <w:autoSpaceDN w:val="0"/>
              <w:adjustRightInd w:val="0"/>
              <w:jc w:val="both"/>
              <w:rPr>
                <w:rFonts w:ascii="Arial" w:hAnsi="Arial" w:cs="Arial"/>
                <w:sz w:val="21"/>
                <w:szCs w:val="21"/>
              </w:rPr>
            </w:pPr>
            <w:r>
              <w:rPr>
                <w:rFonts w:ascii="Arial" w:hAnsi="Arial" w:cs="Arial"/>
                <w:sz w:val="21"/>
                <w:szCs w:val="21"/>
              </w:rPr>
              <w:t>E</w:t>
            </w:r>
            <w:r w:rsidRPr="00A47EE5">
              <w:rPr>
                <w:rFonts w:ascii="Arial" w:hAnsi="Arial" w:cs="Arial"/>
                <w:sz w:val="21"/>
                <w:szCs w:val="21"/>
              </w:rPr>
              <w:t xml:space="preserve">l artículo 45 de la Ley 1437 de 2011 establece lo siguiente: “Corrección de errores formales. En cualquier tiempo, de oficio o a petición de parte, se podrán corregir los errores simplemente formales contenidos en los actos administrativos, ya sean aritméticos, de digitación, de transcripción o de omisión de palabras. </w:t>
            </w:r>
          </w:p>
          <w:p w14:paraId="6AF83CEB" w14:textId="77777777" w:rsidR="00A47EE5" w:rsidRPr="00AE1DFC" w:rsidRDefault="00A47EE5" w:rsidP="00D557FE">
            <w:pPr>
              <w:autoSpaceDE w:val="0"/>
              <w:autoSpaceDN w:val="0"/>
              <w:adjustRightInd w:val="0"/>
              <w:jc w:val="both"/>
              <w:rPr>
                <w:rFonts w:ascii="Arial" w:hAnsi="Arial" w:cs="Arial"/>
                <w:bCs/>
                <w:sz w:val="21"/>
                <w:szCs w:val="21"/>
              </w:rPr>
            </w:pPr>
          </w:p>
          <w:p w14:paraId="54E2866B" w14:textId="09D3A8E4" w:rsidR="00687BBB" w:rsidRDefault="00C43F58" w:rsidP="009B0B41">
            <w:pPr>
              <w:jc w:val="both"/>
              <w:rPr>
                <w:rFonts w:ascii="ArialMT" w:eastAsiaTheme="minorHAnsi" w:hAnsi="ArialMT" w:cs="ArialMT"/>
                <w:szCs w:val="22"/>
                <w:lang w:eastAsia="en-US"/>
              </w:rPr>
            </w:pPr>
            <w:r w:rsidRPr="00AE1DFC">
              <w:rPr>
                <w:rFonts w:ascii="Arial" w:hAnsi="Arial" w:cs="Arial"/>
                <w:sz w:val="21"/>
                <w:szCs w:val="21"/>
                <w:lang w:eastAsia="es-CO"/>
              </w:rPr>
              <w:t xml:space="preserve">Mediante </w:t>
            </w:r>
            <w:r w:rsidRPr="00AE1DFC">
              <w:rPr>
                <w:rFonts w:ascii="Arial" w:hAnsi="Arial" w:cs="Arial"/>
                <w:b/>
                <w:bCs/>
                <w:sz w:val="21"/>
                <w:szCs w:val="21"/>
                <w:lang w:eastAsia="es-CO"/>
              </w:rPr>
              <w:t xml:space="preserve">Decreto N°. </w:t>
            </w:r>
            <w:r w:rsidR="00687BBB">
              <w:rPr>
                <w:rFonts w:ascii="Arial" w:hAnsi="Arial" w:cs="Arial"/>
                <w:b/>
                <w:bCs/>
                <w:sz w:val="21"/>
                <w:szCs w:val="21"/>
                <w:lang w:eastAsia="es-CO"/>
              </w:rPr>
              <w:t xml:space="preserve">198 de Mayo 5 de 2025, </w:t>
            </w:r>
            <w:r w:rsidR="00687BBB" w:rsidRPr="00687BBB">
              <w:rPr>
                <w:rFonts w:ascii="Arial" w:hAnsi="Arial" w:cs="Arial"/>
                <w:bCs/>
                <w:sz w:val="21"/>
                <w:szCs w:val="21"/>
                <w:lang w:eastAsia="es-CO"/>
              </w:rPr>
              <w:t xml:space="preserve">que modificó el artículo Tercero del Decreto Distrital No. 106 de 2025, </w:t>
            </w:r>
            <w:r w:rsidRPr="00AE1DFC">
              <w:rPr>
                <w:rFonts w:ascii="Arial" w:hAnsi="Arial" w:cs="Arial"/>
                <w:sz w:val="21"/>
                <w:szCs w:val="21"/>
                <w:lang w:eastAsia="es-CO"/>
              </w:rPr>
              <w:t xml:space="preserve">expedido por el señor Alcalde Distrital de Barrancabermeja, </w:t>
            </w:r>
            <w:r w:rsidR="005E2B48" w:rsidRPr="00AE1DFC">
              <w:rPr>
                <w:rFonts w:ascii="Arial" w:hAnsi="Arial" w:cs="Arial"/>
                <w:sz w:val="21"/>
                <w:szCs w:val="21"/>
                <w:lang w:eastAsia="es-CO"/>
              </w:rPr>
              <w:t xml:space="preserve">se </w:t>
            </w:r>
            <w:r w:rsidRPr="00AE1DFC">
              <w:rPr>
                <w:rFonts w:ascii="Arial" w:hAnsi="Arial" w:cs="Arial"/>
                <w:sz w:val="21"/>
                <w:szCs w:val="21"/>
                <w:lang w:eastAsia="es-CO"/>
              </w:rPr>
              <w:t>estableció lo siguiente:</w:t>
            </w:r>
            <w:r w:rsidR="009B0B41">
              <w:rPr>
                <w:rFonts w:ascii="Arial" w:hAnsi="Arial" w:cs="Arial"/>
                <w:sz w:val="21"/>
                <w:szCs w:val="21"/>
                <w:lang w:eastAsia="es-CO"/>
              </w:rPr>
              <w:t xml:space="preserve"> </w:t>
            </w:r>
            <w:r w:rsidR="00687BBB">
              <w:rPr>
                <w:rFonts w:ascii="Arial-BoldMT" w:eastAsiaTheme="minorHAnsi" w:hAnsi="Arial-BoldMT" w:cs="Arial-BoldMT"/>
                <w:b/>
                <w:bCs/>
                <w:szCs w:val="22"/>
                <w:lang w:eastAsia="en-US"/>
              </w:rPr>
              <w:t xml:space="preserve">ARTÍCULO SEGUNDO: </w:t>
            </w:r>
            <w:r w:rsidR="00687BBB">
              <w:rPr>
                <w:rFonts w:ascii="ArialMT" w:eastAsiaTheme="minorHAnsi" w:hAnsi="ArialMT" w:cs="ArialMT"/>
                <w:szCs w:val="22"/>
                <w:lang w:eastAsia="en-US"/>
              </w:rPr>
              <w:t>Modificar el artículo Tercero del Decreto Distrital No. 106 de 2025, el cual quedará así:</w:t>
            </w:r>
          </w:p>
          <w:p w14:paraId="5697F60D" w14:textId="77777777" w:rsidR="00687BBB" w:rsidRDefault="00687BBB" w:rsidP="00687BBB">
            <w:pPr>
              <w:autoSpaceDE w:val="0"/>
              <w:autoSpaceDN w:val="0"/>
              <w:adjustRightInd w:val="0"/>
              <w:jc w:val="both"/>
              <w:rPr>
                <w:rFonts w:ascii="ArialMT" w:eastAsiaTheme="minorHAnsi" w:hAnsi="ArialMT" w:cs="ArialMT"/>
                <w:szCs w:val="22"/>
                <w:lang w:eastAsia="en-US"/>
              </w:rPr>
            </w:pPr>
          </w:p>
          <w:p w14:paraId="5F7DCD5A" w14:textId="21C69979" w:rsidR="00A1149D" w:rsidRDefault="00687BBB" w:rsidP="00687BBB">
            <w:pPr>
              <w:autoSpaceDE w:val="0"/>
              <w:autoSpaceDN w:val="0"/>
              <w:adjustRightInd w:val="0"/>
              <w:jc w:val="both"/>
              <w:rPr>
                <w:rFonts w:ascii="ArialMT" w:eastAsiaTheme="minorHAnsi" w:hAnsi="ArialMT" w:cs="ArialMT"/>
                <w:i/>
                <w:sz w:val="21"/>
                <w:szCs w:val="21"/>
                <w:lang w:eastAsia="en-US"/>
              </w:rPr>
            </w:pPr>
            <w:r>
              <w:rPr>
                <w:rFonts w:ascii="Arial-BoldItalicMT" w:eastAsiaTheme="minorHAnsi" w:hAnsi="Arial-BoldItalicMT" w:cs="Arial-BoldItalicMT"/>
                <w:b/>
                <w:bCs/>
                <w:i/>
                <w:iCs/>
                <w:szCs w:val="22"/>
                <w:lang w:eastAsia="en-US"/>
              </w:rPr>
              <w:t xml:space="preserve">“DELEGACIÓN EN LOS SECRETARIOS DE DESPACHO Y GERENTES. </w:t>
            </w:r>
            <w:r>
              <w:rPr>
                <w:rFonts w:ascii="Arial-ItalicMT" w:eastAsiaTheme="minorHAnsi" w:hAnsi="Arial-ItalicMT" w:cs="Arial-ItalicMT"/>
                <w:i/>
                <w:iCs/>
                <w:szCs w:val="22"/>
                <w:lang w:eastAsia="en-US"/>
              </w:rPr>
              <w:t xml:space="preserve">Delegar en los Secretarios de Despacho y los Gerentes del Sector Central del Distrito de Barrancabermeja la facultad ordenar el gasto correspondiente en los contratos y convenios o cualquier otro tipo negocial que hayan sido suscritos por el Secretario General o el Alcalde Distrital, con ocasión cumplimiento de la misión y funciones propias de cada dependencia con cargo al presupuesto de gastos de inversión o de funcionamiento. Esa atribución comprende la facultad de ejecutar, adicionar, prorrogar, </w:t>
            </w:r>
            <w:r w:rsidRPr="00B76FB6">
              <w:rPr>
                <w:rFonts w:ascii="Arial-ItalicMT" w:eastAsiaTheme="minorHAnsi" w:hAnsi="Arial-ItalicMT" w:cs="Arial-ItalicMT"/>
                <w:b/>
                <w:i/>
                <w:iCs/>
                <w:szCs w:val="22"/>
                <w:u w:val="single"/>
                <w:lang w:eastAsia="en-US"/>
              </w:rPr>
              <w:t>modificar</w:t>
            </w:r>
            <w:r>
              <w:rPr>
                <w:rFonts w:ascii="Arial-ItalicMT" w:eastAsiaTheme="minorHAnsi" w:hAnsi="Arial-ItalicMT" w:cs="Arial-ItalicMT"/>
                <w:i/>
                <w:iCs/>
                <w:szCs w:val="22"/>
                <w:lang w:eastAsia="en-US"/>
              </w:rPr>
              <w:t>, suspender, reiniciar, aclarar, ceder, terminar, y liquidar los contratos, generar las órdenes de pago, expedir las decisiones relacionadas con el ejercicio de potestades excepcionales, y en general todos y cada uno de los demás actos administrativos que se requieran en desarrollo de la actividad contractual en todas sus etapas, que se adelanten en cumplimiento de la misión y funciones propias de cada dependencia con cargo al presupuesto de gastos de inversión o de funcionamiento.</w:t>
            </w:r>
            <w:r w:rsidRPr="00AE1DFC">
              <w:rPr>
                <w:rFonts w:ascii="ArialMT" w:eastAsiaTheme="minorHAnsi" w:hAnsi="ArialMT" w:cs="ArialMT"/>
                <w:i/>
                <w:sz w:val="21"/>
                <w:szCs w:val="21"/>
                <w:lang w:eastAsia="en-US"/>
              </w:rPr>
              <w:t xml:space="preserve"> </w:t>
            </w:r>
          </w:p>
          <w:p w14:paraId="52959BFF" w14:textId="77777777" w:rsidR="00687BBB" w:rsidRPr="00AE1DFC" w:rsidRDefault="00687BBB" w:rsidP="00687BBB">
            <w:pPr>
              <w:autoSpaceDE w:val="0"/>
              <w:autoSpaceDN w:val="0"/>
              <w:adjustRightInd w:val="0"/>
              <w:jc w:val="both"/>
              <w:rPr>
                <w:rFonts w:ascii="ArialMT" w:eastAsiaTheme="minorHAnsi" w:hAnsi="ArialMT" w:cs="ArialMT"/>
                <w:i/>
                <w:sz w:val="21"/>
                <w:szCs w:val="21"/>
                <w:lang w:eastAsia="en-US"/>
              </w:rPr>
            </w:pPr>
          </w:p>
          <w:p w14:paraId="635E571A" w14:textId="1550A252" w:rsidR="00CF2817" w:rsidRPr="00AE1DFC" w:rsidRDefault="00CF2817" w:rsidP="00CF2817">
            <w:pPr>
              <w:autoSpaceDE w:val="0"/>
              <w:autoSpaceDN w:val="0"/>
              <w:adjustRightInd w:val="0"/>
              <w:jc w:val="both"/>
              <w:rPr>
                <w:rFonts w:ascii="ArialMT" w:eastAsiaTheme="minorHAnsi" w:hAnsi="ArialMT" w:cs="ArialMT"/>
                <w:i/>
                <w:sz w:val="21"/>
                <w:szCs w:val="21"/>
                <w:lang w:eastAsia="en-US"/>
              </w:rPr>
            </w:pPr>
            <w:r w:rsidRPr="00AE1DFC">
              <w:rPr>
                <w:rFonts w:ascii="ArialMT" w:eastAsiaTheme="minorHAnsi" w:hAnsi="ArialMT" w:cs="ArialMT"/>
                <w:b/>
                <w:i/>
                <w:sz w:val="21"/>
                <w:szCs w:val="21"/>
                <w:lang w:eastAsia="en-US"/>
              </w:rPr>
              <w:t>(…)</w:t>
            </w:r>
            <w:r w:rsidR="00630A37" w:rsidRPr="00AE1DFC">
              <w:rPr>
                <w:rFonts w:ascii="ArialMT" w:eastAsiaTheme="minorHAnsi" w:hAnsi="ArialMT" w:cs="ArialMT"/>
                <w:b/>
                <w:i/>
                <w:sz w:val="21"/>
                <w:szCs w:val="21"/>
                <w:lang w:eastAsia="en-US"/>
              </w:rPr>
              <w:t xml:space="preserve"> </w:t>
            </w:r>
            <w:r w:rsidRPr="00AE1DFC">
              <w:rPr>
                <w:rFonts w:ascii="ArialMT" w:eastAsiaTheme="minorHAnsi" w:hAnsi="ArialMT" w:cs="ArialMT"/>
                <w:b/>
                <w:i/>
                <w:sz w:val="21"/>
                <w:szCs w:val="21"/>
                <w:lang w:eastAsia="en-US"/>
              </w:rPr>
              <w:t xml:space="preserve">PARÁGRAFO SEGUNDO: </w:t>
            </w:r>
            <w:r w:rsidRPr="00AE1DFC">
              <w:rPr>
                <w:rFonts w:ascii="ArialMT" w:eastAsiaTheme="minorHAnsi" w:hAnsi="ArialMT" w:cs="ArialMT"/>
                <w:i/>
                <w:sz w:val="21"/>
                <w:szCs w:val="21"/>
                <w:lang w:eastAsia="en-US"/>
              </w:rPr>
              <w:t>La delegación prevista en este artículo y las obligaciones consignadas</w:t>
            </w:r>
            <w:r w:rsidR="00630A37" w:rsidRPr="00AE1DFC">
              <w:rPr>
                <w:rFonts w:ascii="ArialMT" w:eastAsiaTheme="minorHAnsi" w:hAnsi="ArialMT" w:cs="ArialMT"/>
                <w:i/>
                <w:sz w:val="21"/>
                <w:szCs w:val="21"/>
                <w:lang w:eastAsia="en-US"/>
              </w:rPr>
              <w:t xml:space="preserve"> </w:t>
            </w:r>
            <w:r w:rsidRPr="00AE1DFC">
              <w:rPr>
                <w:rFonts w:ascii="ArialMT" w:eastAsiaTheme="minorHAnsi" w:hAnsi="ArialMT" w:cs="ArialMT"/>
                <w:i/>
                <w:sz w:val="21"/>
                <w:szCs w:val="21"/>
                <w:lang w:eastAsia="en-US"/>
              </w:rPr>
              <w:t xml:space="preserve">en el parágrafo primero del mismo, se confiere y se asignan al </w:t>
            </w:r>
            <w:r w:rsidR="00630A37" w:rsidRPr="00AE1DFC">
              <w:rPr>
                <w:rFonts w:ascii="ArialMT" w:eastAsiaTheme="minorHAnsi" w:hAnsi="ArialMT" w:cs="ArialMT"/>
                <w:i/>
                <w:sz w:val="21"/>
                <w:szCs w:val="21"/>
                <w:lang w:eastAsia="en-US"/>
              </w:rPr>
              <w:t xml:space="preserve">(…) </w:t>
            </w:r>
            <w:r w:rsidRPr="00AE1DFC">
              <w:rPr>
                <w:rFonts w:ascii="ArialMT" w:eastAsiaTheme="minorHAnsi" w:hAnsi="ArialMT" w:cs="ArialMT"/>
                <w:b/>
                <w:i/>
                <w:sz w:val="21"/>
                <w:szCs w:val="21"/>
                <w:u w:val="single"/>
                <w:lang w:eastAsia="en-US"/>
              </w:rPr>
              <w:t>Director de Talento Humano</w:t>
            </w:r>
            <w:r w:rsidRPr="00AE1DFC">
              <w:rPr>
                <w:rFonts w:ascii="ArialMT" w:eastAsiaTheme="minorHAnsi" w:hAnsi="ArialMT" w:cs="ArialMT"/>
                <w:i/>
                <w:sz w:val="21"/>
                <w:szCs w:val="21"/>
                <w:lang w:eastAsia="en-US"/>
              </w:rPr>
              <w:t xml:space="preserve"> en los contratos en los cuales conserve la </w:t>
            </w:r>
            <w:r w:rsidRPr="00AE1DFC">
              <w:rPr>
                <w:rFonts w:ascii="ArialMT" w:eastAsiaTheme="minorHAnsi" w:hAnsi="ArialMT" w:cs="ArialMT"/>
                <w:b/>
                <w:i/>
                <w:sz w:val="21"/>
                <w:szCs w:val="21"/>
                <w:u w:val="single"/>
                <w:lang w:eastAsia="en-US"/>
              </w:rPr>
              <w:t>ordenación</w:t>
            </w:r>
            <w:r w:rsidR="00630A37" w:rsidRPr="00AE1DFC">
              <w:rPr>
                <w:rFonts w:ascii="ArialMT" w:eastAsiaTheme="minorHAnsi" w:hAnsi="ArialMT" w:cs="ArialMT"/>
                <w:b/>
                <w:i/>
                <w:sz w:val="21"/>
                <w:szCs w:val="21"/>
                <w:u w:val="single"/>
                <w:lang w:eastAsia="en-US"/>
              </w:rPr>
              <w:t xml:space="preserve"> </w:t>
            </w:r>
            <w:r w:rsidRPr="00AE1DFC">
              <w:rPr>
                <w:rFonts w:ascii="ArialMT" w:eastAsiaTheme="minorHAnsi" w:hAnsi="ArialMT" w:cs="ArialMT"/>
                <w:b/>
                <w:i/>
                <w:sz w:val="21"/>
                <w:szCs w:val="21"/>
                <w:u w:val="single"/>
                <w:lang w:eastAsia="en-US"/>
              </w:rPr>
              <w:t>del gasto</w:t>
            </w:r>
            <w:r w:rsidRPr="00AE1DFC">
              <w:rPr>
                <w:rFonts w:ascii="ArialMT" w:eastAsiaTheme="minorHAnsi" w:hAnsi="ArialMT" w:cs="ArialMT"/>
                <w:i/>
                <w:sz w:val="21"/>
                <w:szCs w:val="21"/>
                <w:lang w:eastAsia="en-US"/>
              </w:rPr>
              <w:t xml:space="preserve"> en la etapa contractual y de ejecución, y su </w:t>
            </w:r>
            <w:r w:rsidRPr="00AE1DFC">
              <w:rPr>
                <w:rFonts w:ascii="ArialMT" w:eastAsiaTheme="minorHAnsi" w:hAnsi="ArialMT" w:cs="ArialMT"/>
                <w:b/>
                <w:i/>
                <w:sz w:val="21"/>
                <w:szCs w:val="21"/>
                <w:u w:val="single"/>
                <w:lang w:eastAsia="en-US"/>
              </w:rPr>
              <w:t>supervisión</w:t>
            </w:r>
            <w:r w:rsidRPr="00AE1DFC">
              <w:rPr>
                <w:rFonts w:ascii="ArialMT" w:eastAsiaTheme="minorHAnsi" w:hAnsi="ArialMT" w:cs="ArialMT"/>
                <w:i/>
                <w:sz w:val="21"/>
                <w:szCs w:val="21"/>
                <w:lang w:eastAsia="en-US"/>
              </w:rPr>
              <w:t>.</w:t>
            </w:r>
            <w:r w:rsidR="00630A37" w:rsidRPr="00AE1DFC">
              <w:rPr>
                <w:rFonts w:ascii="ArialMT" w:eastAsiaTheme="minorHAnsi" w:hAnsi="ArialMT" w:cs="ArialMT"/>
                <w:i/>
                <w:sz w:val="21"/>
                <w:szCs w:val="21"/>
                <w:lang w:eastAsia="en-US"/>
              </w:rPr>
              <w:t xml:space="preserve"> (…).</w:t>
            </w:r>
            <w:r w:rsidR="00A1149D" w:rsidRPr="00AE1DFC">
              <w:rPr>
                <w:rFonts w:ascii="ArialMT" w:eastAsiaTheme="minorHAnsi" w:hAnsi="ArialMT" w:cs="ArialMT"/>
                <w:i/>
                <w:sz w:val="21"/>
                <w:szCs w:val="21"/>
                <w:lang w:eastAsia="en-US"/>
              </w:rPr>
              <w:t xml:space="preserve"> </w:t>
            </w:r>
            <w:r w:rsidR="00A1149D" w:rsidRPr="00AE1DFC">
              <w:rPr>
                <w:rFonts w:ascii="ArialMT" w:eastAsiaTheme="minorHAnsi" w:hAnsi="ArialMT" w:cs="ArialMT"/>
                <w:sz w:val="21"/>
                <w:szCs w:val="21"/>
                <w:lang w:eastAsia="en-US"/>
              </w:rPr>
              <w:t>(Cursiva, negrilla y subrayado fuera del texto original).</w:t>
            </w:r>
          </w:p>
          <w:p w14:paraId="2CA08917" w14:textId="77777777" w:rsidR="00CF2817" w:rsidRPr="00AE1DFC" w:rsidRDefault="00CF2817" w:rsidP="00CF2817">
            <w:pPr>
              <w:autoSpaceDE w:val="0"/>
              <w:autoSpaceDN w:val="0"/>
              <w:adjustRightInd w:val="0"/>
              <w:jc w:val="both"/>
              <w:rPr>
                <w:rFonts w:ascii="Arial" w:hAnsi="Arial" w:cs="Arial"/>
                <w:bCs/>
                <w:sz w:val="21"/>
                <w:szCs w:val="21"/>
              </w:rPr>
            </w:pPr>
          </w:p>
          <w:p w14:paraId="2C186FDA" w14:textId="773D216D" w:rsidR="00A1149D" w:rsidRDefault="00630A37" w:rsidP="00A1149D">
            <w:pPr>
              <w:autoSpaceDE w:val="0"/>
              <w:autoSpaceDN w:val="0"/>
              <w:adjustRightInd w:val="0"/>
              <w:jc w:val="both"/>
              <w:rPr>
                <w:rFonts w:ascii="Arial" w:hAnsi="Arial" w:cs="Arial"/>
                <w:i/>
                <w:sz w:val="21"/>
                <w:szCs w:val="21"/>
                <w:lang w:val="es-MX"/>
              </w:rPr>
            </w:pPr>
            <w:r w:rsidRPr="00AE1DFC">
              <w:rPr>
                <w:rFonts w:ascii="Arial" w:hAnsi="Arial" w:cs="Arial"/>
                <w:sz w:val="21"/>
                <w:szCs w:val="21"/>
                <w:lang w:val="es-MX"/>
              </w:rPr>
              <w:t>Seguidamente, en l</w:t>
            </w:r>
            <w:r w:rsidR="00C43F58" w:rsidRPr="00AE1DFC">
              <w:rPr>
                <w:rFonts w:ascii="Arial" w:hAnsi="Arial" w:cs="Arial"/>
                <w:sz w:val="21"/>
                <w:szCs w:val="21"/>
                <w:lang w:val="es-MX"/>
              </w:rPr>
              <w:t xml:space="preserve">os literales </w:t>
            </w:r>
            <w:r w:rsidR="00C43F58" w:rsidRPr="00AE1DFC">
              <w:rPr>
                <w:rFonts w:ascii="Arial" w:hAnsi="Arial" w:cs="Arial"/>
                <w:b/>
                <w:sz w:val="21"/>
                <w:szCs w:val="21"/>
                <w:lang w:val="es-MX"/>
              </w:rPr>
              <w:t>a</w:t>
            </w:r>
            <w:r w:rsidR="009A1602" w:rsidRPr="00AE1DFC">
              <w:rPr>
                <w:rFonts w:ascii="Arial" w:hAnsi="Arial" w:cs="Arial"/>
                <w:b/>
                <w:bCs/>
                <w:sz w:val="21"/>
                <w:szCs w:val="21"/>
                <w:lang w:val="es-MX"/>
              </w:rPr>
              <w:t>)</w:t>
            </w:r>
            <w:r w:rsidR="00C43F58" w:rsidRPr="00AE1DFC">
              <w:rPr>
                <w:rFonts w:ascii="Arial" w:hAnsi="Arial" w:cs="Arial"/>
                <w:b/>
                <w:bCs/>
                <w:sz w:val="21"/>
                <w:szCs w:val="21"/>
                <w:lang w:val="es-MX"/>
              </w:rPr>
              <w:t xml:space="preserve"> </w:t>
            </w:r>
            <w:r w:rsidR="00C43F58" w:rsidRPr="00AE1DFC">
              <w:rPr>
                <w:rFonts w:ascii="Arial" w:hAnsi="Arial" w:cs="Arial"/>
                <w:bCs/>
                <w:sz w:val="21"/>
                <w:szCs w:val="21"/>
                <w:lang w:val="es-MX"/>
              </w:rPr>
              <w:t>y</w:t>
            </w:r>
            <w:r w:rsidR="00C43F58" w:rsidRPr="00AE1DFC">
              <w:rPr>
                <w:rFonts w:ascii="Arial" w:hAnsi="Arial" w:cs="Arial"/>
                <w:b/>
                <w:bCs/>
                <w:sz w:val="21"/>
                <w:szCs w:val="21"/>
                <w:lang w:val="es-MX"/>
              </w:rPr>
              <w:t xml:space="preserve"> b)</w:t>
            </w:r>
            <w:r w:rsidR="009A1602" w:rsidRPr="00AE1DFC">
              <w:rPr>
                <w:rFonts w:ascii="Arial" w:hAnsi="Arial" w:cs="Arial"/>
                <w:b/>
                <w:bCs/>
                <w:sz w:val="21"/>
                <w:szCs w:val="21"/>
                <w:lang w:val="es-MX"/>
              </w:rPr>
              <w:t xml:space="preserve"> </w:t>
            </w:r>
            <w:r w:rsidRPr="00AE1DFC">
              <w:rPr>
                <w:rFonts w:ascii="Arial" w:hAnsi="Arial" w:cs="Arial"/>
                <w:b/>
                <w:bCs/>
                <w:sz w:val="21"/>
                <w:szCs w:val="21"/>
                <w:lang w:val="es-MX"/>
              </w:rPr>
              <w:t xml:space="preserve">del PARÁGRAFO TERCERO </w:t>
            </w:r>
            <w:r w:rsidRPr="00AE1DFC">
              <w:rPr>
                <w:rFonts w:ascii="Arial" w:hAnsi="Arial" w:cs="Arial"/>
                <w:bCs/>
                <w:sz w:val="21"/>
                <w:szCs w:val="21"/>
                <w:lang w:val="es-MX"/>
              </w:rPr>
              <w:t xml:space="preserve">del artículo </w:t>
            </w:r>
            <w:r w:rsidR="00687BBB">
              <w:rPr>
                <w:rFonts w:ascii="Arial" w:hAnsi="Arial" w:cs="Arial"/>
                <w:bCs/>
                <w:sz w:val="21"/>
                <w:szCs w:val="21"/>
                <w:lang w:val="es-MX"/>
              </w:rPr>
              <w:t>segundo</w:t>
            </w:r>
            <w:r w:rsidRPr="00AE1DFC">
              <w:rPr>
                <w:rFonts w:ascii="Arial" w:hAnsi="Arial" w:cs="Arial"/>
                <w:bCs/>
                <w:sz w:val="21"/>
                <w:szCs w:val="21"/>
                <w:lang w:val="es-MX"/>
              </w:rPr>
              <w:t xml:space="preserve"> del </w:t>
            </w:r>
            <w:r w:rsidR="00687BBB" w:rsidRPr="00687BBB">
              <w:rPr>
                <w:rFonts w:ascii="Arial" w:hAnsi="Arial" w:cs="Arial"/>
                <w:b/>
                <w:bCs/>
                <w:sz w:val="21"/>
                <w:szCs w:val="21"/>
                <w:lang w:val="es-MX"/>
              </w:rPr>
              <w:t>D</w:t>
            </w:r>
            <w:r w:rsidR="003B52AE" w:rsidRPr="00687BBB">
              <w:rPr>
                <w:rFonts w:ascii="Arial" w:hAnsi="Arial" w:cs="Arial"/>
                <w:b/>
                <w:bCs/>
                <w:sz w:val="21"/>
                <w:szCs w:val="21"/>
                <w:lang w:val="es-MX"/>
              </w:rPr>
              <w:t xml:space="preserve">ecreto </w:t>
            </w:r>
            <w:proofErr w:type="spellStart"/>
            <w:r w:rsidR="00687BBB" w:rsidRPr="00687BBB">
              <w:rPr>
                <w:rFonts w:ascii="Arial" w:hAnsi="Arial" w:cs="Arial"/>
                <w:b/>
                <w:bCs/>
                <w:sz w:val="21"/>
                <w:szCs w:val="21"/>
                <w:lang w:val="es-MX"/>
              </w:rPr>
              <w:t>Nº</w:t>
            </w:r>
            <w:proofErr w:type="spellEnd"/>
            <w:r w:rsidR="00687BBB" w:rsidRPr="00687BBB">
              <w:rPr>
                <w:rFonts w:ascii="Arial" w:hAnsi="Arial" w:cs="Arial"/>
                <w:b/>
                <w:bCs/>
                <w:sz w:val="21"/>
                <w:szCs w:val="21"/>
                <w:lang w:val="es-MX"/>
              </w:rPr>
              <w:t>. 198 de 2025</w:t>
            </w:r>
            <w:r w:rsidR="009A1602" w:rsidRPr="00AE1DFC">
              <w:rPr>
                <w:rFonts w:ascii="Arial" w:hAnsi="Arial" w:cs="Arial"/>
                <w:sz w:val="21"/>
                <w:szCs w:val="21"/>
                <w:lang w:val="es-MX"/>
              </w:rPr>
              <w:t xml:space="preserve">, </w:t>
            </w:r>
            <w:r w:rsidRPr="00AE1DFC">
              <w:rPr>
                <w:rFonts w:ascii="Arial" w:hAnsi="Arial" w:cs="Arial"/>
                <w:sz w:val="21"/>
                <w:szCs w:val="21"/>
                <w:lang w:val="es-MX"/>
              </w:rPr>
              <w:t xml:space="preserve">se </w:t>
            </w:r>
            <w:r w:rsidR="009A1602" w:rsidRPr="00AE1DFC">
              <w:rPr>
                <w:rFonts w:ascii="Arial" w:hAnsi="Arial" w:cs="Arial"/>
                <w:sz w:val="21"/>
                <w:szCs w:val="21"/>
                <w:lang w:val="es-MX"/>
              </w:rPr>
              <w:t>estipula lo siguiente:</w:t>
            </w:r>
            <w:r w:rsidR="009B0B41">
              <w:rPr>
                <w:rFonts w:ascii="Arial" w:hAnsi="Arial" w:cs="Arial"/>
                <w:sz w:val="21"/>
                <w:szCs w:val="21"/>
                <w:lang w:val="es-MX"/>
              </w:rPr>
              <w:t xml:space="preserve"> </w:t>
            </w:r>
            <w:r w:rsidR="00A1149D" w:rsidRPr="00AE1DFC">
              <w:rPr>
                <w:rFonts w:ascii="Arial" w:hAnsi="Arial" w:cs="Arial"/>
                <w:b/>
                <w:i/>
                <w:sz w:val="21"/>
                <w:szCs w:val="21"/>
                <w:lang w:val="es-MX"/>
              </w:rPr>
              <w:t>PARÁGRAFO TERCERO: REQUISITOS PARA ADICIONAR Y/O MODIFICAR CONTRATOS Y CONVENIOS.</w:t>
            </w:r>
            <w:r w:rsidR="00A1149D" w:rsidRPr="00AE1DFC">
              <w:rPr>
                <w:rFonts w:ascii="Arial" w:hAnsi="Arial" w:cs="Arial"/>
                <w:i/>
                <w:sz w:val="21"/>
                <w:szCs w:val="21"/>
                <w:lang w:val="es-MX"/>
              </w:rPr>
              <w:t xml:space="preserve"> Para el efecto de adicionar y/o </w:t>
            </w:r>
            <w:r w:rsidR="00A1149D" w:rsidRPr="00687BBB">
              <w:rPr>
                <w:rFonts w:ascii="Arial" w:hAnsi="Arial" w:cs="Arial"/>
                <w:b/>
                <w:i/>
                <w:sz w:val="21"/>
                <w:szCs w:val="21"/>
                <w:u w:val="single"/>
                <w:lang w:val="es-MX"/>
              </w:rPr>
              <w:t>modificar</w:t>
            </w:r>
            <w:r w:rsidR="00A1149D" w:rsidRPr="00AE1DFC">
              <w:rPr>
                <w:rFonts w:ascii="Arial" w:hAnsi="Arial" w:cs="Arial"/>
                <w:i/>
                <w:sz w:val="21"/>
                <w:szCs w:val="21"/>
                <w:lang w:val="es-MX"/>
              </w:rPr>
              <w:t xml:space="preserve"> contratos y convenios los delegatarios seguirán las siguientes reglas:</w:t>
            </w:r>
          </w:p>
          <w:p w14:paraId="267C45EC" w14:textId="77777777" w:rsidR="00687BBB" w:rsidRPr="00AE1DFC" w:rsidRDefault="00687BBB" w:rsidP="00A1149D">
            <w:pPr>
              <w:autoSpaceDE w:val="0"/>
              <w:autoSpaceDN w:val="0"/>
              <w:adjustRightInd w:val="0"/>
              <w:jc w:val="both"/>
              <w:rPr>
                <w:rFonts w:ascii="Arial" w:hAnsi="Arial" w:cs="Arial"/>
                <w:i/>
                <w:sz w:val="21"/>
                <w:szCs w:val="21"/>
                <w:lang w:val="es-MX"/>
              </w:rPr>
            </w:pPr>
          </w:p>
          <w:p w14:paraId="61D279AC" w14:textId="769D4C81" w:rsidR="00A1149D" w:rsidRPr="00AE1DFC" w:rsidRDefault="00A1149D" w:rsidP="00A1149D">
            <w:pPr>
              <w:autoSpaceDE w:val="0"/>
              <w:autoSpaceDN w:val="0"/>
              <w:adjustRightInd w:val="0"/>
              <w:jc w:val="both"/>
              <w:rPr>
                <w:rFonts w:ascii="Arial" w:hAnsi="Arial" w:cs="Arial"/>
                <w:i/>
                <w:sz w:val="21"/>
                <w:szCs w:val="21"/>
                <w:lang w:val="es-MX"/>
              </w:rPr>
            </w:pPr>
            <w:r w:rsidRPr="00AE1DFC">
              <w:rPr>
                <w:rFonts w:ascii="Arial" w:hAnsi="Arial" w:cs="Arial"/>
                <w:b/>
                <w:i/>
                <w:sz w:val="21"/>
                <w:szCs w:val="21"/>
                <w:lang w:val="es-MX"/>
              </w:rPr>
              <w:t>a)</w:t>
            </w:r>
            <w:r w:rsidRPr="00AE1DFC">
              <w:rPr>
                <w:rFonts w:ascii="Arial" w:hAnsi="Arial" w:cs="Arial"/>
                <w:i/>
                <w:sz w:val="21"/>
                <w:szCs w:val="21"/>
                <w:lang w:val="es-MX"/>
              </w:rPr>
              <w:t xml:space="preserve"> Se debe realizar el estudio previo, técnico, jurídico y financiero justificando el adicional o </w:t>
            </w:r>
            <w:r w:rsidRPr="00687BBB">
              <w:rPr>
                <w:rFonts w:ascii="Arial" w:hAnsi="Arial" w:cs="Arial"/>
                <w:b/>
                <w:i/>
                <w:sz w:val="21"/>
                <w:szCs w:val="21"/>
                <w:u w:val="single"/>
                <w:lang w:val="es-MX"/>
              </w:rPr>
              <w:t>modificatorio</w:t>
            </w:r>
            <w:r w:rsidRPr="00AE1DFC">
              <w:rPr>
                <w:rFonts w:ascii="Arial" w:hAnsi="Arial" w:cs="Arial"/>
                <w:i/>
                <w:sz w:val="21"/>
                <w:szCs w:val="21"/>
                <w:lang w:val="es-MX"/>
              </w:rPr>
              <w:t>, debidamente soportado y suscrito por quienes intervinieron en la elaboración y revisión del mismo.</w:t>
            </w:r>
          </w:p>
          <w:p w14:paraId="6C7A2D85" w14:textId="4D4B5EB9" w:rsidR="00A1149D" w:rsidRDefault="00A1149D" w:rsidP="00A1149D">
            <w:pPr>
              <w:autoSpaceDE w:val="0"/>
              <w:autoSpaceDN w:val="0"/>
              <w:adjustRightInd w:val="0"/>
              <w:jc w:val="both"/>
              <w:rPr>
                <w:rFonts w:ascii="ArialMT" w:eastAsiaTheme="minorHAnsi" w:hAnsi="ArialMT" w:cs="ArialMT"/>
                <w:sz w:val="21"/>
                <w:szCs w:val="21"/>
                <w:lang w:eastAsia="en-US"/>
              </w:rPr>
            </w:pPr>
            <w:r w:rsidRPr="00AE1DFC">
              <w:rPr>
                <w:rFonts w:ascii="Arial" w:hAnsi="Arial" w:cs="Arial"/>
                <w:b/>
                <w:i/>
                <w:sz w:val="21"/>
                <w:szCs w:val="21"/>
                <w:lang w:val="es-MX"/>
              </w:rPr>
              <w:t>b)</w:t>
            </w:r>
            <w:r w:rsidRPr="00AE1DFC">
              <w:rPr>
                <w:rFonts w:ascii="Arial" w:hAnsi="Arial" w:cs="Arial"/>
                <w:i/>
                <w:sz w:val="21"/>
                <w:szCs w:val="21"/>
                <w:lang w:val="es-MX"/>
              </w:rPr>
              <w:t xml:space="preserve"> Se deberá elaborar la minuta contractual de la adición o </w:t>
            </w:r>
            <w:r w:rsidRPr="00687BBB">
              <w:rPr>
                <w:rFonts w:ascii="Arial" w:hAnsi="Arial" w:cs="Arial"/>
                <w:b/>
                <w:i/>
                <w:sz w:val="21"/>
                <w:szCs w:val="21"/>
                <w:u w:val="single"/>
                <w:lang w:val="es-MX"/>
              </w:rPr>
              <w:t>modificatorio</w:t>
            </w:r>
            <w:r w:rsidRPr="00AE1DFC">
              <w:rPr>
                <w:rFonts w:ascii="Arial" w:hAnsi="Arial" w:cs="Arial"/>
                <w:i/>
                <w:sz w:val="21"/>
                <w:szCs w:val="21"/>
                <w:lang w:val="es-MX"/>
              </w:rPr>
              <w:t xml:space="preserve"> en la oficina gestora y deberá ir firmado por el delegatario y visado por el supervisor del contrato y el abogado (a) que proyectó o revisó el documento adicional. (…). </w:t>
            </w:r>
            <w:r w:rsidRPr="00AE1DFC">
              <w:rPr>
                <w:rFonts w:ascii="ArialMT" w:eastAsiaTheme="minorHAnsi" w:hAnsi="ArialMT" w:cs="ArialMT"/>
                <w:sz w:val="21"/>
                <w:szCs w:val="21"/>
                <w:lang w:eastAsia="en-US"/>
              </w:rPr>
              <w:t>(Cursiva fuera del texto original).</w:t>
            </w:r>
          </w:p>
          <w:p w14:paraId="3423BAF4" w14:textId="77777777" w:rsidR="00B76FB6" w:rsidRDefault="00B76FB6" w:rsidP="00A1149D">
            <w:pPr>
              <w:autoSpaceDE w:val="0"/>
              <w:autoSpaceDN w:val="0"/>
              <w:adjustRightInd w:val="0"/>
              <w:jc w:val="both"/>
              <w:rPr>
                <w:rFonts w:ascii="ArialMT" w:eastAsiaTheme="minorHAnsi" w:hAnsi="ArialMT" w:cs="ArialMT"/>
                <w:sz w:val="21"/>
                <w:szCs w:val="21"/>
                <w:lang w:eastAsia="en-US"/>
              </w:rPr>
            </w:pPr>
          </w:p>
          <w:p w14:paraId="4B2AF5AB" w14:textId="39573668" w:rsidR="00B76FB6" w:rsidRDefault="00260DCF" w:rsidP="00B76FB6">
            <w:pPr>
              <w:autoSpaceDE w:val="0"/>
              <w:autoSpaceDN w:val="0"/>
              <w:adjustRightInd w:val="0"/>
              <w:jc w:val="both"/>
              <w:rPr>
                <w:rFonts w:ascii="ArialMT" w:eastAsiaTheme="minorHAnsi" w:hAnsi="ArialMT" w:cs="ArialMT"/>
                <w:sz w:val="21"/>
                <w:szCs w:val="21"/>
                <w:lang w:eastAsia="en-US"/>
              </w:rPr>
            </w:pPr>
            <w:r>
              <w:rPr>
                <w:rFonts w:ascii="ArialMT" w:eastAsiaTheme="minorHAnsi" w:hAnsi="ArialMT" w:cs="ArialMT"/>
                <w:sz w:val="21"/>
                <w:szCs w:val="21"/>
                <w:lang w:eastAsia="en-US"/>
              </w:rPr>
              <w:t>Al respecto, l</w:t>
            </w:r>
            <w:r w:rsidR="00B76FB6">
              <w:rPr>
                <w:rFonts w:ascii="ArialMT" w:eastAsiaTheme="minorHAnsi" w:hAnsi="ArialMT" w:cs="ArialMT"/>
                <w:sz w:val="21"/>
                <w:szCs w:val="21"/>
                <w:lang w:eastAsia="en-US"/>
              </w:rPr>
              <w:t>a C</w:t>
            </w:r>
            <w:r w:rsidR="00B76FB6" w:rsidRPr="00B76FB6">
              <w:rPr>
                <w:rFonts w:ascii="ArialMT" w:eastAsiaTheme="minorHAnsi" w:hAnsi="ArialMT" w:cs="ArialMT"/>
                <w:sz w:val="21"/>
                <w:szCs w:val="21"/>
                <w:lang w:eastAsia="en-US"/>
              </w:rPr>
              <w:t xml:space="preserve">orte Constitucional en el año 2012 expidió </w:t>
            </w:r>
            <w:r w:rsidR="00B76FB6" w:rsidRPr="00B76FB6">
              <w:rPr>
                <w:rFonts w:ascii="ArialMT" w:eastAsiaTheme="minorHAnsi" w:hAnsi="ArialMT" w:cs="ArialMT"/>
                <w:b/>
                <w:sz w:val="21"/>
                <w:szCs w:val="21"/>
                <w:lang w:eastAsia="en-US"/>
              </w:rPr>
              <w:t>Sentencia número С300/2012</w:t>
            </w:r>
            <w:r w:rsidR="00B76FB6">
              <w:rPr>
                <w:rFonts w:ascii="ArialMT" w:eastAsiaTheme="minorHAnsi" w:hAnsi="ArialMT" w:cs="ArialMT"/>
                <w:sz w:val="21"/>
                <w:szCs w:val="21"/>
                <w:lang w:eastAsia="en-US"/>
              </w:rPr>
              <w:t>, i</w:t>
            </w:r>
            <w:r w:rsidR="00B76FB6" w:rsidRPr="00B76FB6">
              <w:rPr>
                <w:rFonts w:ascii="ArialMT" w:eastAsiaTheme="minorHAnsi" w:hAnsi="ArialMT" w:cs="ArialMT"/>
                <w:sz w:val="21"/>
                <w:szCs w:val="21"/>
                <w:lang w:eastAsia="en-US"/>
              </w:rPr>
              <w:t>ndicando frente a la modificación de las condiciones iniciales de los Contratos estatales lo siguiente:</w:t>
            </w:r>
          </w:p>
          <w:p w14:paraId="59C7E819" w14:textId="77777777" w:rsidR="00B76FB6" w:rsidRPr="00B76FB6" w:rsidRDefault="00B76FB6" w:rsidP="00B76FB6">
            <w:pPr>
              <w:autoSpaceDE w:val="0"/>
              <w:autoSpaceDN w:val="0"/>
              <w:adjustRightInd w:val="0"/>
              <w:jc w:val="both"/>
              <w:rPr>
                <w:rFonts w:ascii="ArialMT" w:eastAsiaTheme="minorHAnsi" w:hAnsi="ArialMT" w:cs="ArialMT"/>
                <w:sz w:val="21"/>
                <w:szCs w:val="21"/>
                <w:lang w:eastAsia="en-US"/>
              </w:rPr>
            </w:pPr>
          </w:p>
          <w:p w14:paraId="30AEC530" w14:textId="3C233EDF" w:rsidR="00B76FB6" w:rsidRDefault="00B76FB6" w:rsidP="00B76FB6">
            <w:pPr>
              <w:autoSpaceDE w:val="0"/>
              <w:autoSpaceDN w:val="0"/>
              <w:adjustRightInd w:val="0"/>
              <w:jc w:val="both"/>
              <w:rPr>
                <w:rFonts w:ascii="ArialMT" w:eastAsiaTheme="minorHAnsi" w:hAnsi="ArialMT" w:cs="ArialMT"/>
                <w:sz w:val="21"/>
                <w:szCs w:val="21"/>
                <w:lang w:eastAsia="en-US"/>
              </w:rPr>
            </w:pPr>
            <w:r w:rsidRPr="00872CB1">
              <w:rPr>
                <w:rFonts w:ascii="ArialMT" w:eastAsiaTheme="minorHAnsi" w:hAnsi="ArialMT" w:cs="ArialMT"/>
                <w:i/>
                <w:sz w:val="21"/>
                <w:szCs w:val="21"/>
                <w:lang w:eastAsia="en-US"/>
              </w:rPr>
              <w:t>"</w:t>
            </w:r>
            <w:r w:rsidRPr="00872CB1">
              <w:rPr>
                <w:rFonts w:ascii="ArialMT" w:eastAsiaTheme="minorHAnsi" w:hAnsi="ArialMT" w:cs="ArialMT"/>
                <w:b/>
                <w:i/>
                <w:sz w:val="21"/>
                <w:szCs w:val="21"/>
                <w:lang w:eastAsia="en-US"/>
              </w:rPr>
              <w:t>2.2.2.2.1.</w:t>
            </w:r>
            <w:r w:rsidRPr="00872CB1">
              <w:rPr>
                <w:rFonts w:ascii="ArialMT" w:eastAsiaTheme="minorHAnsi" w:hAnsi="ArialMT" w:cs="ArialMT"/>
                <w:i/>
                <w:sz w:val="21"/>
                <w:szCs w:val="21"/>
                <w:lang w:eastAsia="en-US"/>
              </w:rPr>
              <w:t xml:space="preserve"> Como se desarrollará más adelante, por regla general, los contratos estatales pueden ser modificados cuando sea necesario para lograr su finalidad y en aras de la realización de los fines del Estado. Las adiciones y prórrogas son clases de modificación del contrato estatal</w:t>
            </w:r>
            <w:r w:rsidR="00872CB1" w:rsidRPr="00872CB1">
              <w:rPr>
                <w:rFonts w:ascii="ArialMT" w:eastAsiaTheme="minorHAnsi" w:hAnsi="ArialMT" w:cs="ArialMT"/>
                <w:i/>
                <w:sz w:val="21"/>
                <w:szCs w:val="21"/>
                <w:lang w:eastAsia="en-US"/>
              </w:rPr>
              <w:t>"</w:t>
            </w:r>
            <w:r w:rsidRPr="00872CB1">
              <w:rPr>
                <w:rFonts w:ascii="ArialMT" w:eastAsiaTheme="minorHAnsi" w:hAnsi="ArialMT" w:cs="ArialMT"/>
                <w:i/>
                <w:sz w:val="21"/>
                <w:szCs w:val="21"/>
                <w:lang w:eastAsia="en-US"/>
              </w:rPr>
              <w:t>.</w:t>
            </w:r>
            <w:r w:rsidR="009B0B41">
              <w:rPr>
                <w:rFonts w:ascii="ArialMT" w:eastAsiaTheme="minorHAnsi" w:hAnsi="ArialMT" w:cs="ArialMT"/>
                <w:sz w:val="21"/>
                <w:szCs w:val="21"/>
                <w:lang w:eastAsia="en-US"/>
              </w:rPr>
              <w:t xml:space="preserve"> </w:t>
            </w:r>
            <w:r w:rsidRPr="00B76FB6">
              <w:rPr>
                <w:rFonts w:ascii="ArialMT" w:eastAsiaTheme="minorHAnsi" w:hAnsi="ArialMT" w:cs="ArialMT"/>
                <w:sz w:val="21"/>
                <w:szCs w:val="21"/>
                <w:lang w:eastAsia="en-US"/>
              </w:rPr>
              <w:t>De igual forma aseveró:</w:t>
            </w:r>
            <w:r w:rsidR="005D05F6">
              <w:rPr>
                <w:rFonts w:ascii="ArialMT" w:eastAsiaTheme="minorHAnsi" w:hAnsi="ArialMT" w:cs="ArialMT"/>
                <w:sz w:val="21"/>
                <w:szCs w:val="21"/>
                <w:lang w:eastAsia="en-US"/>
              </w:rPr>
              <w:t xml:space="preserve"> </w:t>
            </w:r>
            <w:r w:rsidRPr="00872CB1">
              <w:rPr>
                <w:rFonts w:ascii="ArialMT" w:eastAsiaTheme="minorHAnsi" w:hAnsi="ArialMT" w:cs="ArialMT"/>
                <w:sz w:val="21"/>
                <w:szCs w:val="21"/>
                <w:lang w:eastAsia="en-US"/>
              </w:rPr>
              <w:t>"</w:t>
            </w:r>
            <w:r w:rsidRPr="00B76FB6">
              <w:rPr>
                <w:rFonts w:ascii="ArialMT" w:eastAsiaTheme="minorHAnsi" w:hAnsi="ArialMT" w:cs="ArialMT"/>
                <w:b/>
                <w:sz w:val="21"/>
                <w:szCs w:val="21"/>
                <w:lang w:eastAsia="en-US"/>
              </w:rPr>
              <w:t>2.6.6.</w:t>
            </w:r>
            <w:r w:rsidRPr="00B76FB6">
              <w:rPr>
                <w:rFonts w:ascii="ArialMT" w:eastAsiaTheme="minorHAnsi" w:hAnsi="ArialMT" w:cs="ArialMT"/>
                <w:sz w:val="21"/>
                <w:szCs w:val="21"/>
                <w:lang w:eastAsia="en-US"/>
              </w:rPr>
              <w:t xml:space="preserve"> </w:t>
            </w:r>
            <w:r w:rsidRPr="00872CB1">
              <w:rPr>
                <w:rFonts w:ascii="ArialMT" w:eastAsiaTheme="minorHAnsi" w:hAnsi="ArialMT" w:cs="ArialMT"/>
                <w:i/>
                <w:sz w:val="21"/>
                <w:szCs w:val="21"/>
                <w:lang w:eastAsia="en-US"/>
              </w:rPr>
              <w:t>Por último, es preciso resaltar que la modificación del contrato no puede ser de tal entidad que altere su esencia y lo convierta en otro tipo de negocio jurídico, puesto que ya no estaríamos en el escenario de la modificación sino ante la celebración de un nuevo contrato</w:t>
            </w:r>
            <w:r w:rsidRPr="00872CB1">
              <w:rPr>
                <w:rStyle w:val="Refdenotaalpie"/>
                <w:rFonts w:ascii="ArialMT" w:eastAsiaTheme="minorHAnsi" w:hAnsi="ArialMT" w:cs="ArialMT"/>
                <w:i/>
                <w:sz w:val="21"/>
                <w:szCs w:val="21"/>
                <w:lang w:eastAsia="en-US"/>
              </w:rPr>
              <w:footnoteReference w:id="1"/>
            </w:r>
            <w:r w:rsidRPr="00872CB1">
              <w:rPr>
                <w:rFonts w:ascii="ArialMT" w:eastAsiaTheme="minorHAnsi" w:hAnsi="ArialMT" w:cs="ArialMT"/>
                <w:i/>
                <w:sz w:val="21"/>
                <w:szCs w:val="21"/>
                <w:lang w:eastAsia="en-US"/>
              </w:rPr>
              <w:t>. En efecto, de acuerdo con el artículo 1501 del Código Civil, los contratos tienen elementos de su esencia, de su naturaleza y accidentales</w:t>
            </w:r>
            <w:r w:rsidRPr="00B76FB6">
              <w:rPr>
                <w:rFonts w:ascii="ArialMT" w:eastAsiaTheme="minorHAnsi" w:hAnsi="ArialMT" w:cs="ArialMT"/>
                <w:sz w:val="21"/>
                <w:szCs w:val="21"/>
                <w:lang w:eastAsia="en-US"/>
              </w:rPr>
              <w:t>"</w:t>
            </w:r>
            <w:r>
              <w:rPr>
                <w:rFonts w:ascii="ArialMT" w:eastAsiaTheme="minorHAnsi" w:hAnsi="ArialMT" w:cs="ArialMT"/>
                <w:sz w:val="21"/>
                <w:szCs w:val="21"/>
                <w:lang w:eastAsia="en-US"/>
              </w:rPr>
              <w:t>.</w:t>
            </w:r>
          </w:p>
          <w:p w14:paraId="02239E1D" w14:textId="77777777" w:rsidR="00B76FB6" w:rsidRPr="00B76FB6" w:rsidRDefault="00B76FB6" w:rsidP="00B76FB6">
            <w:pPr>
              <w:autoSpaceDE w:val="0"/>
              <w:autoSpaceDN w:val="0"/>
              <w:adjustRightInd w:val="0"/>
              <w:jc w:val="both"/>
              <w:rPr>
                <w:rFonts w:ascii="ArialMT" w:eastAsiaTheme="minorHAnsi" w:hAnsi="ArialMT" w:cs="ArialMT"/>
                <w:sz w:val="21"/>
                <w:szCs w:val="21"/>
                <w:lang w:eastAsia="en-US"/>
              </w:rPr>
            </w:pPr>
          </w:p>
          <w:p w14:paraId="5B477CA3" w14:textId="325F988C" w:rsidR="00B76FB6" w:rsidRDefault="00B76FB6" w:rsidP="00B76FB6">
            <w:pPr>
              <w:autoSpaceDE w:val="0"/>
              <w:autoSpaceDN w:val="0"/>
              <w:adjustRightInd w:val="0"/>
              <w:jc w:val="both"/>
              <w:rPr>
                <w:rFonts w:ascii="ArialMT" w:eastAsiaTheme="minorHAnsi" w:hAnsi="ArialMT" w:cs="ArialMT"/>
                <w:sz w:val="21"/>
                <w:szCs w:val="21"/>
                <w:lang w:eastAsia="en-US"/>
              </w:rPr>
            </w:pPr>
            <w:r w:rsidRPr="00B76FB6">
              <w:rPr>
                <w:rFonts w:ascii="ArialMT" w:eastAsiaTheme="minorHAnsi" w:hAnsi="ArialMT" w:cs="ArialMT"/>
                <w:sz w:val="21"/>
                <w:szCs w:val="21"/>
                <w:lang w:eastAsia="en-US"/>
              </w:rPr>
              <w:t>Concluyó que:</w:t>
            </w:r>
            <w:r w:rsidR="005D05F6">
              <w:rPr>
                <w:rFonts w:ascii="ArialMT" w:eastAsiaTheme="minorHAnsi" w:hAnsi="ArialMT" w:cs="ArialMT"/>
                <w:sz w:val="21"/>
                <w:szCs w:val="21"/>
                <w:lang w:eastAsia="en-US"/>
              </w:rPr>
              <w:t xml:space="preserve"> </w:t>
            </w:r>
            <w:r w:rsidRPr="00B76FB6">
              <w:rPr>
                <w:rFonts w:ascii="ArialMT" w:eastAsiaTheme="minorHAnsi" w:hAnsi="ArialMT" w:cs="ArialMT"/>
                <w:sz w:val="21"/>
                <w:szCs w:val="21"/>
                <w:lang w:eastAsia="en-US"/>
              </w:rPr>
              <w:t xml:space="preserve">"La Sala estima que esta discusión debe ser resuelta a favor de la primera posición, esto es: la reforma del objeto del contrato, en tanto elemento de su esencia, debe tener lugar en un nuevo contrato; permitir lo contrario conllevaría autorizar su sustitución sin el cumplimiento de las formalidades propias del contrato estatal y en perjuicio de los principios que persiguen tales reglas. Esto no significa que el objeto no pueda ser complementado, siempre y cuando se trate de la adición de actividades necesarias para su adecuada realización." </w:t>
            </w:r>
            <w:r w:rsidRPr="00B76FB6">
              <w:rPr>
                <w:rFonts w:ascii="ArialMT" w:eastAsiaTheme="minorHAnsi" w:hAnsi="ArialMT" w:cs="ArialMT"/>
                <w:b/>
                <w:sz w:val="21"/>
                <w:szCs w:val="21"/>
                <w:lang w:eastAsia="en-US"/>
              </w:rPr>
              <w:t>La Sala aclaró que es posible modificar aspectos no esenciales del contrato, como ocurre con el plazo u obligaciones a cargo del contratista que sean necesarios para asegurar el objeto del contrato y con ello los fines estatales que se pretender satisfacer.</w:t>
            </w:r>
            <w:r w:rsidR="009B0B41">
              <w:rPr>
                <w:rFonts w:ascii="ArialMT" w:eastAsiaTheme="minorHAnsi" w:hAnsi="ArialMT" w:cs="ArialMT"/>
                <w:b/>
                <w:sz w:val="21"/>
                <w:szCs w:val="21"/>
                <w:lang w:eastAsia="en-US"/>
              </w:rPr>
              <w:t xml:space="preserve"> </w:t>
            </w:r>
            <w:r w:rsidRPr="00B76FB6">
              <w:rPr>
                <w:rFonts w:ascii="ArialMT" w:eastAsiaTheme="minorHAnsi" w:hAnsi="ArialMT" w:cs="ArialMT"/>
                <w:sz w:val="21"/>
                <w:szCs w:val="21"/>
                <w:lang w:eastAsia="en-US"/>
              </w:rPr>
              <w:t>Señaló la Sala en el Concepto 2263 de 17 de marzo de 2016, que en atención al mandato de dirección general del contrato que consagra el artículo 14 de la Ley 80 de 1993, la entidad estatal puede acordar con el contratista las modificaciones que resulten necesarias para orientar el cumplimiento de la finalidad del contrato; o puede, con el mismo propósito, ejercer las facultades excepcionales consagradas en el artículo 16 de la Ley 80 de 1993.</w:t>
            </w:r>
          </w:p>
          <w:p w14:paraId="60855A78" w14:textId="77777777" w:rsidR="00B76FB6" w:rsidRPr="00AE1DFC" w:rsidRDefault="00B76FB6" w:rsidP="00A1149D">
            <w:pPr>
              <w:autoSpaceDE w:val="0"/>
              <w:autoSpaceDN w:val="0"/>
              <w:adjustRightInd w:val="0"/>
              <w:jc w:val="both"/>
              <w:rPr>
                <w:rFonts w:ascii="Arial" w:hAnsi="Arial" w:cs="Arial"/>
                <w:i/>
                <w:sz w:val="21"/>
                <w:szCs w:val="21"/>
                <w:lang w:val="es-MX"/>
              </w:rPr>
            </w:pPr>
          </w:p>
          <w:p w14:paraId="2F2FBCEA" w14:textId="5B57A86D" w:rsidR="008432E2" w:rsidRDefault="009A1602" w:rsidP="009B0B41">
            <w:pPr>
              <w:autoSpaceDE w:val="0"/>
              <w:autoSpaceDN w:val="0"/>
              <w:adjustRightInd w:val="0"/>
              <w:jc w:val="both"/>
              <w:rPr>
                <w:rFonts w:ascii="Arial" w:hAnsi="Arial" w:cs="Arial"/>
                <w:b/>
                <w:sz w:val="21"/>
                <w:szCs w:val="21"/>
                <w:u w:val="single"/>
                <w:lang w:val="es-MX"/>
              </w:rPr>
            </w:pPr>
            <w:r w:rsidRPr="00AE1DFC">
              <w:rPr>
                <w:rFonts w:ascii="Arial" w:hAnsi="Arial" w:cs="Arial"/>
                <w:bCs/>
                <w:sz w:val="21"/>
                <w:szCs w:val="21"/>
                <w:lang w:val="es-MX"/>
              </w:rPr>
              <w:t xml:space="preserve">Así las cosas, a continuación, se </w:t>
            </w:r>
            <w:r w:rsidR="00E77034" w:rsidRPr="00AE1DFC">
              <w:rPr>
                <w:rFonts w:ascii="Arial" w:hAnsi="Arial" w:cs="Arial"/>
                <w:bCs/>
                <w:sz w:val="21"/>
                <w:szCs w:val="21"/>
                <w:lang w:val="es-MX"/>
              </w:rPr>
              <w:t>fundamentarán</w:t>
            </w:r>
            <w:r w:rsidRPr="00AE1DFC">
              <w:rPr>
                <w:rFonts w:ascii="Arial" w:hAnsi="Arial" w:cs="Arial"/>
                <w:bCs/>
                <w:sz w:val="21"/>
                <w:szCs w:val="21"/>
                <w:lang w:val="es-MX"/>
              </w:rPr>
              <w:t xml:space="preserve"> las razones para realizar</w:t>
            </w:r>
            <w:r w:rsidR="00A47EE5">
              <w:rPr>
                <w:rFonts w:ascii="Arial" w:hAnsi="Arial" w:cs="Arial"/>
                <w:bCs/>
                <w:sz w:val="21"/>
                <w:szCs w:val="21"/>
                <w:lang w:val="es-MX"/>
              </w:rPr>
              <w:t xml:space="preserve"> el</w:t>
            </w:r>
            <w:r w:rsidRPr="00AE1DFC">
              <w:rPr>
                <w:rFonts w:ascii="Arial" w:hAnsi="Arial" w:cs="Arial"/>
                <w:bCs/>
                <w:sz w:val="21"/>
                <w:szCs w:val="21"/>
                <w:lang w:val="es-MX"/>
              </w:rPr>
              <w:t xml:space="preserve"> </w:t>
            </w:r>
            <w:r w:rsidR="00A47EE5" w:rsidRPr="00A47EE5">
              <w:rPr>
                <w:rFonts w:ascii="Arial" w:hAnsi="Arial" w:cs="Arial"/>
                <w:b/>
                <w:sz w:val="21"/>
                <w:szCs w:val="21"/>
                <w:u w:val="single"/>
                <w:lang w:val="es-MX"/>
              </w:rPr>
              <w:t xml:space="preserve">OTROSI MODIFICATORIO </w:t>
            </w:r>
            <w:proofErr w:type="spellStart"/>
            <w:r w:rsidR="00B835B3">
              <w:rPr>
                <w:rFonts w:ascii="Arial" w:hAnsi="Arial" w:cs="Arial"/>
                <w:b/>
                <w:sz w:val="21"/>
                <w:szCs w:val="21"/>
                <w:u w:val="single"/>
                <w:lang w:val="es-MX"/>
              </w:rPr>
              <w:t>Nº</w:t>
            </w:r>
            <w:proofErr w:type="spellEnd"/>
            <w:r w:rsidR="00B835B3">
              <w:rPr>
                <w:rFonts w:ascii="Arial" w:hAnsi="Arial" w:cs="Arial"/>
                <w:b/>
                <w:sz w:val="21"/>
                <w:szCs w:val="21"/>
                <w:u w:val="single"/>
                <w:lang w:val="es-MX"/>
              </w:rPr>
              <w:t xml:space="preserve">. 01 </w:t>
            </w:r>
            <w:r w:rsidR="00A47EE5" w:rsidRPr="00A47EE5">
              <w:rPr>
                <w:rFonts w:ascii="Arial" w:hAnsi="Arial" w:cs="Arial"/>
                <w:b/>
                <w:sz w:val="21"/>
                <w:szCs w:val="21"/>
                <w:u w:val="single"/>
                <w:lang w:val="es-MX"/>
              </w:rPr>
              <w:t xml:space="preserve">AL CONTRATO DE PRESTACIÓN DE SERVICIOS N°. </w:t>
            </w:r>
            <w:r w:rsidR="0094314B">
              <w:rPr>
                <w:rFonts w:ascii="Arial" w:hAnsi="Arial" w:cs="Arial"/>
                <w:b/>
                <w:sz w:val="21"/>
                <w:szCs w:val="21"/>
                <w:u w:val="single"/>
                <w:lang w:val="es-MX"/>
              </w:rPr>
              <w:t>48</w:t>
            </w:r>
            <w:r w:rsidR="007E3BA0">
              <w:rPr>
                <w:rFonts w:ascii="Arial" w:hAnsi="Arial" w:cs="Arial"/>
                <w:b/>
                <w:sz w:val="21"/>
                <w:szCs w:val="21"/>
                <w:u w:val="single"/>
                <w:lang w:val="es-MX"/>
              </w:rPr>
              <w:t>85</w:t>
            </w:r>
            <w:r w:rsidR="00961DCE">
              <w:rPr>
                <w:rFonts w:ascii="Arial" w:hAnsi="Arial" w:cs="Arial"/>
                <w:b/>
                <w:sz w:val="21"/>
                <w:szCs w:val="21"/>
                <w:u w:val="single"/>
                <w:lang w:val="es-MX"/>
              </w:rPr>
              <w:t>-25</w:t>
            </w:r>
            <w:r w:rsidR="00A47EE5" w:rsidRPr="00A47EE5">
              <w:rPr>
                <w:rFonts w:ascii="Arial" w:hAnsi="Arial" w:cs="Arial"/>
                <w:b/>
                <w:sz w:val="21"/>
                <w:szCs w:val="21"/>
                <w:u w:val="single"/>
                <w:lang w:val="es-MX"/>
              </w:rPr>
              <w:t>.</w:t>
            </w:r>
          </w:p>
          <w:p w14:paraId="1BAD6058" w14:textId="30A6E969" w:rsidR="00872CB1" w:rsidRPr="00AE1DFC" w:rsidRDefault="00872CB1" w:rsidP="009B0B41">
            <w:pPr>
              <w:autoSpaceDE w:val="0"/>
              <w:autoSpaceDN w:val="0"/>
              <w:adjustRightInd w:val="0"/>
              <w:jc w:val="both"/>
              <w:rPr>
                <w:rFonts w:ascii="Arial" w:hAnsi="Arial" w:cs="Arial"/>
                <w:bCs/>
                <w:sz w:val="21"/>
                <w:szCs w:val="21"/>
                <w:lang w:val="es-MX"/>
              </w:rPr>
            </w:pPr>
          </w:p>
        </w:tc>
      </w:tr>
      <w:tr w:rsidR="009A1602" w:rsidRPr="00AE1DFC" w14:paraId="334FDC04" w14:textId="77777777" w:rsidTr="00850787">
        <w:trPr>
          <w:trHeight w:val="314"/>
          <w:jc w:val="center"/>
        </w:trPr>
        <w:tc>
          <w:tcPr>
            <w:tcW w:w="10485"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A6A83D3" w14:textId="2F46CE5B" w:rsidR="00FD3CEB" w:rsidRPr="00AE1DFC" w:rsidRDefault="009A1602" w:rsidP="00260DCF">
            <w:pPr>
              <w:pStyle w:val="Sinespaciado"/>
              <w:jc w:val="center"/>
              <w:rPr>
                <w:rFonts w:ascii="Arial" w:hAnsi="Arial" w:cs="Arial"/>
                <w:b/>
                <w:bCs/>
                <w:sz w:val="21"/>
                <w:szCs w:val="21"/>
              </w:rPr>
            </w:pPr>
            <w:r w:rsidRPr="00AE1DFC">
              <w:rPr>
                <w:rFonts w:ascii="Arial" w:hAnsi="Arial" w:cs="Arial"/>
                <w:b/>
                <w:sz w:val="21"/>
                <w:szCs w:val="21"/>
                <w:lang w:val="es-MX"/>
              </w:rPr>
              <w:lastRenderedPageBreak/>
              <w:t xml:space="preserve">2.- NECESIDAD QUE JUSTIFICA EL </w:t>
            </w:r>
            <w:r w:rsidR="00A47EE5">
              <w:rPr>
                <w:rFonts w:ascii="Arial" w:hAnsi="Arial" w:cs="Arial"/>
                <w:b/>
                <w:bCs/>
                <w:sz w:val="21"/>
                <w:szCs w:val="21"/>
                <w:lang w:val="es-MX"/>
              </w:rPr>
              <w:t>OTROSI MODIFICATORIO</w:t>
            </w:r>
          </w:p>
        </w:tc>
      </w:tr>
      <w:tr w:rsidR="009A1602" w:rsidRPr="00AE1DFC" w14:paraId="71C676A7" w14:textId="77777777" w:rsidTr="00850787">
        <w:trPr>
          <w:trHeight w:val="379"/>
          <w:jc w:val="center"/>
        </w:trPr>
        <w:tc>
          <w:tcPr>
            <w:tcW w:w="10485" w:type="dxa"/>
            <w:gridSpan w:val="3"/>
            <w:tcBorders>
              <w:top w:val="single" w:sz="4" w:space="0" w:color="auto"/>
              <w:left w:val="single" w:sz="4" w:space="0" w:color="auto"/>
              <w:bottom w:val="single" w:sz="4" w:space="0" w:color="auto"/>
              <w:right w:val="single" w:sz="4" w:space="0" w:color="auto"/>
            </w:tcBorders>
            <w:vAlign w:val="center"/>
          </w:tcPr>
          <w:p w14:paraId="1134BD5B" w14:textId="533E7597" w:rsidR="00E46DFC" w:rsidRPr="00E46DFC" w:rsidRDefault="00A47EE5" w:rsidP="00201FFB">
            <w:pPr>
              <w:pStyle w:val="Prrafodelista"/>
              <w:spacing w:after="0" w:line="240" w:lineRule="auto"/>
              <w:ind w:left="0"/>
              <w:jc w:val="both"/>
              <w:rPr>
                <w:rFonts w:ascii="Arial" w:hAnsi="Arial" w:cs="Arial"/>
                <w:bCs/>
                <w:sz w:val="21"/>
                <w:szCs w:val="21"/>
              </w:rPr>
            </w:pPr>
            <w:r w:rsidRPr="00A47EE5">
              <w:rPr>
                <w:rFonts w:ascii="Arial" w:hAnsi="Arial" w:cs="Arial"/>
                <w:b/>
                <w:bCs/>
                <w:sz w:val="21"/>
                <w:szCs w:val="21"/>
              </w:rPr>
              <w:t xml:space="preserve">1.- </w:t>
            </w:r>
            <w:r w:rsidR="00B76FB6">
              <w:rPr>
                <w:rFonts w:ascii="Arial" w:hAnsi="Arial" w:cs="Arial"/>
                <w:bCs/>
                <w:sz w:val="21"/>
                <w:szCs w:val="21"/>
              </w:rPr>
              <w:t xml:space="preserve">Que el día </w:t>
            </w:r>
            <w:r w:rsidR="007E3BA0">
              <w:rPr>
                <w:rFonts w:ascii="Arial" w:hAnsi="Arial" w:cs="Arial"/>
                <w:b/>
                <w:bCs/>
                <w:sz w:val="21"/>
                <w:szCs w:val="21"/>
              </w:rPr>
              <w:t>24</w:t>
            </w:r>
            <w:r w:rsidR="00961DCE">
              <w:rPr>
                <w:rFonts w:ascii="Arial" w:hAnsi="Arial" w:cs="Arial"/>
                <w:b/>
                <w:bCs/>
                <w:sz w:val="21"/>
                <w:szCs w:val="21"/>
              </w:rPr>
              <w:t xml:space="preserve"> de </w:t>
            </w:r>
            <w:r w:rsidR="0094314B">
              <w:rPr>
                <w:rFonts w:ascii="Arial" w:hAnsi="Arial" w:cs="Arial"/>
                <w:b/>
                <w:bCs/>
                <w:sz w:val="21"/>
                <w:szCs w:val="21"/>
              </w:rPr>
              <w:t>Noviembre</w:t>
            </w:r>
            <w:r w:rsidRPr="00687BBB">
              <w:rPr>
                <w:rFonts w:ascii="Arial" w:hAnsi="Arial" w:cs="Arial"/>
                <w:b/>
                <w:bCs/>
                <w:sz w:val="21"/>
                <w:szCs w:val="21"/>
              </w:rPr>
              <w:t xml:space="preserve"> de 2025</w:t>
            </w:r>
            <w:r w:rsidRPr="00A47EE5">
              <w:rPr>
                <w:rFonts w:ascii="Arial" w:hAnsi="Arial" w:cs="Arial"/>
                <w:bCs/>
                <w:sz w:val="21"/>
                <w:szCs w:val="21"/>
              </w:rPr>
              <w:t xml:space="preserve"> el Distrito de Barrancabermeja y </w:t>
            </w:r>
            <w:r w:rsidR="007E3BA0">
              <w:rPr>
                <w:rFonts w:ascii="Arial" w:hAnsi="Arial" w:cs="Arial"/>
                <w:b/>
              </w:rPr>
              <w:t>LUIS GABRIEL RAMOS CARREÑO</w:t>
            </w:r>
            <w:r w:rsidRPr="00A47EE5">
              <w:rPr>
                <w:rFonts w:ascii="Arial" w:hAnsi="Arial" w:cs="Arial"/>
                <w:bCs/>
                <w:sz w:val="21"/>
                <w:szCs w:val="21"/>
              </w:rPr>
              <w:t xml:space="preserve">, aprobaron electrónicamente (suscribieron) en la Plataforma del Secop II, el Contrato de Prestación de Servicios N°. </w:t>
            </w:r>
            <w:r w:rsidR="0094314B">
              <w:rPr>
                <w:rFonts w:ascii="Arial" w:hAnsi="Arial" w:cs="Arial"/>
                <w:b/>
                <w:bCs/>
                <w:sz w:val="21"/>
                <w:szCs w:val="21"/>
              </w:rPr>
              <w:t>4</w:t>
            </w:r>
            <w:r w:rsidR="007E3BA0">
              <w:rPr>
                <w:rFonts w:ascii="Arial" w:hAnsi="Arial" w:cs="Arial"/>
                <w:b/>
                <w:bCs/>
                <w:sz w:val="21"/>
                <w:szCs w:val="21"/>
              </w:rPr>
              <w:t>885</w:t>
            </w:r>
            <w:r w:rsidR="00961DCE">
              <w:rPr>
                <w:rFonts w:ascii="Arial" w:hAnsi="Arial" w:cs="Arial"/>
                <w:b/>
                <w:bCs/>
                <w:sz w:val="21"/>
                <w:szCs w:val="21"/>
              </w:rPr>
              <w:t>-25</w:t>
            </w:r>
            <w:r w:rsidRPr="00A47EE5">
              <w:rPr>
                <w:rFonts w:ascii="Arial" w:hAnsi="Arial" w:cs="Arial"/>
                <w:bCs/>
                <w:sz w:val="21"/>
                <w:szCs w:val="21"/>
              </w:rPr>
              <w:t xml:space="preserve">, </w:t>
            </w:r>
            <w:r>
              <w:rPr>
                <w:rFonts w:ascii="Arial" w:hAnsi="Arial" w:cs="Arial"/>
                <w:bCs/>
                <w:sz w:val="21"/>
                <w:szCs w:val="21"/>
              </w:rPr>
              <w:t xml:space="preserve">por un plazo de </w:t>
            </w:r>
            <w:r w:rsidR="009A7A85">
              <w:rPr>
                <w:rFonts w:ascii="Arial" w:eastAsia="Arial" w:hAnsi="Arial" w:cs="Arial"/>
                <w:b/>
                <w:iCs/>
                <w:sz w:val="21"/>
                <w:szCs w:val="21"/>
              </w:rPr>
              <w:t xml:space="preserve">UN (1) MES </w:t>
            </w:r>
            <w:r w:rsidR="0061664C">
              <w:rPr>
                <w:rFonts w:ascii="Arial" w:hAnsi="Arial" w:cs="Arial"/>
                <w:bCs/>
                <w:sz w:val="21"/>
                <w:szCs w:val="21"/>
              </w:rPr>
              <w:t>contados</w:t>
            </w:r>
            <w:r>
              <w:rPr>
                <w:rFonts w:ascii="Arial" w:hAnsi="Arial" w:cs="Arial"/>
                <w:bCs/>
                <w:sz w:val="21"/>
                <w:szCs w:val="21"/>
              </w:rPr>
              <w:t xml:space="preserve"> a partir de la fecha del acta de inicio</w:t>
            </w:r>
            <w:r w:rsidR="00D52E35">
              <w:rPr>
                <w:rFonts w:ascii="Arial" w:hAnsi="Arial" w:cs="Arial"/>
                <w:bCs/>
                <w:sz w:val="21"/>
                <w:szCs w:val="21"/>
              </w:rPr>
              <w:t>.</w:t>
            </w:r>
          </w:p>
          <w:p w14:paraId="3841C530" w14:textId="07EB18AC" w:rsidR="00E46DFC" w:rsidRDefault="00687BBB" w:rsidP="00201FFB">
            <w:pPr>
              <w:pStyle w:val="Prrafodelista"/>
              <w:spacing w:after="0" w:line="240" w:lineRule="auto"/>
              <w:ind w:left="0"/>
              <w:jc w:val="both"/>
              <w:rPr>
                <w:rFonts w:ascii="Arial" w:hAnsi="Arial" w:cs="Arial"/>
                <w:b/>
                <w:bCs/>
                <w:sz w:val="21"/>
                <w:szCs w:val="21"/>
              </w:rPr>
            </w:pPr>
            <w:r>
              <w:rPr>
                <w:rFonts w:ascii="Arial" w:hAnsi="Arial" w:cs="Arial"/>
                <w:b/>
                <w:bCs/>
                <w:sz w:val="21"/>
                <w:szCs w:val="21"/>
              </w:rPr>
              <w:t>2</w:t>
            </w:r>
            <w:r w:rsidR="00A47EE5" w:rsidRPr="00A47EE5">
              <w:rPr>
                <w:rFonts w:ascii="Arial" w:hAnsi="Arial" w:cs="Arial"/>
                <w:b/>
                <w:bCs/>
                <w:sz w:val="21"/>
                <w:szCs w:val="21"/>
              </w:rPr>
              <w:t>.-</w:t>
            </w:r>
            <w:r w:rsidR="00E46DFC">
              <w:rPr>
                <w:rFonts w:ascii="Arial" w:hAnsi="Arial" w:cs="Arial"/>
                <w:b/>
                <w:bCs/>
                <w:sz w:val="21"/>
                <w:szCs w:val="21"/>
              </w:rPr>
              <w:t xml:space="preserve"> </w:t>
            </w:r>
            <w:r w:rsidR="00E46DFC" w:rsidRPr="00CA7E09">
              <w:rPr>
                <w:rFonts w:ascii="Arial" w:hAnsi="Arial" w:cs="Arial"/>
                <w:sz w:val="21"/>
                <w:szCs w:val="21"/>
              </w:rPr>
              <w:t>Que el plazo originalmente pactado se extiende más allá de la vigencia fiscal actual, situación que resulta inviable dado que la disponibilidad presupuestal con cargo a la cual se financia el contrato corresponde exclusivamente a la vigencia fiscal del año 2025, la cual finaliza el 31 de diciembre.</w:t>
            </w:r>
            <w:r w:rsidR="00E46DFC">
              <w:rPr>
                <w:rFonts w:ascii="Arial" w:hAnsi="Arial" w:cs="Arial"/>
                <w:sz w:val="21"/>
                <w:szCs w:val="21"/>
              </w:rPr>
              <w:t xml:space="preserve"> </w:t>
            </w:r>
          </w:p>
          <w:p w14:paraId="1C34779A" w14:textId="641F9504" w:rsidR="00A47EE5" w:rsidRDefault="00E46DFC" w:rsidP="00201FFB">
            <w:pPr>
              <w:pStyle w:val="Prrafodelista"/>
              <w:spacing w:after="0" w:line="240" w:lineRule="auto"/>
              <w:ind w:left="0"/>
              <w:jc w:val="both"/>
              <w:rPr>
                <w:rFonts w:ascii="Arial" w:hAnsi="Arial" w:cs="Arial"/>
                <w:b/>
                <w:bCs/>
                <w:sz w:val="21"/>
                <w:szCs w:val="21"/>
              </w:rPr>
            </w:pPr>
            <w:r w:rsidRPr="00E46DFC">
              <w:rPr>
                <w:rFonts w:ascii="Arial" w:hAnsi="Arial" w:cs="Arial"/>
                <w:b/>
                <w:sz w:val="21"/>
                <w:szCs w:val="21"/>
              </w:rPr>
              <w:t>3.</w:t>
            </w:r>
            <w:r>
              <w:rPr>
                <w:rFonts w:ascii="Arial" w:hAnsi="Arial" w:cs="Arial"/>
                <w:bCs/>
                <w:sz w:val="21"/>
                <w:szCs w:val="21"/>
              </w:rPr>
              <w:t xml:space="preserve"> </w:t>
            </w:r>
            <w:r w:rsidR="00A47EE5" w:rsidRPr="00A47EE5">
              <w:rPr>
                <w:rFonts w:ascii="Arial" w:hAnsi="Arial" w:cs="Arial"/>
                <w:bCs/>
                <w:sz w:val="21"/>
                <w:szCs w:val="21"/>
              </w:rPr>
              <w:t xml:space="preserve">Que los contratos estatales pueden ser modificados cuando sea necesario para lograr su finalidad y en aras de la realización de los fines del Estado, a los cuales sirve el contrato. Así lo prevén, por ejemplo, los </w:t>
            </w:r>
            <w:r w:rsidR="00A47EE5" w:rsidRPr="00FD3CEB">
              <w:rPr>
                <w:rFonts w:ascii="Arial" w:hAnsi="Arial" w:cs="Arial"/>
                <w:b/>
                <w:bCs/>
                <w:sz w:val="21"/>
                <w:szCs w:val="21"/>
              </w:rPr>
              <w:t>artículos 14 y 16 de la ley 80 de 1993</w:t>
            </w:r>
            <w:r w:rsidR="00A47EE5" w:rsidRPr="00A47EE5">
              <w:rPr>
                <w:rFonts w:ascii="Arial" w:hAnsi="Arial" w:cs="Arial"/>
                <w:bCs/>
                <w:sz w:val="21"/>
                <w:szCs w:val="21"/>
              </w:rPr>
              <w:t>, los cuales facultan a las entidades contratantes a modificar los contratos de común acuerdo o de forma unilateral.</w:t>
            </w:r>
            <w:r w:rsidR="00A47EE5" w:rsidRPr="00A47EE5">
              <w:rPr>
                <w:rFonts w:ascii="Arial" w:hAnsi="Arial" w:cs="Arial"/>
                <w:b/>
                <w:bCs/>
                <w:sz w:val="21"/>
                <w:szCs w:val="21"/>
              </w:rPr>
              <w:t xml:space="preserve"> </w:t>
            </w:r>
          </w:p>
          <w:p w14:paraId="63234671" w14:textId="18FAD8E0" w:rsidR="00801475" w:rsidRPr="00801475" w:rsidRDefault="00801475" w:rsidP="00801475">
            <w:pPr>
              <w:jc w:val="both"/>
              <w:rPr>
                <w:rFonts w:ascii="Arial" w:eastAsia="Arial" w:hAnsi="Arial" w:cs="Arial"/>
                <w:sz w:val="20"/>
                <w:szCs w:val="20"/>
                <w:lang w:eastAsia="en-US"/>
              </w:rPr>
            </w:pPr>
            <w:r>
              <w:rPr>
                <w:rFonts w:ascii="Arial" w:hAnsi="Arial" w:cs="Arial"/>
                <w:b/>
                <w:bCs/>
                <w:sz w:val="21"/>
                <w:szCs w:val="21"/>
              </w:rPr>
              <w:t xml:space="preserve">3.- </w:t>
            </w:r>
            <w:r>
              <w:rPr>
                <w:rFonts w:ascii="Arial" w:hAnsi="Arial" w:cs="Arial"/>
                <w:bCs/>
                <w:sz w:val="21"/>
                <w:szCs w:val="21"/>
              </w:rPr>
              <w:t>Que con el fin de</w:t>
            </w:r>
            <w:r>
              <w:t xml:space="preserve"> </w:t>
            </w:r>
            <w:r w:rsidRPr="00141C76">
              <w:rPr>
                <w:rFonts w:ascii="Arial" w:hAnsi="Arial" w:cs="Arial"/>
                <w:sz w:val="20"/>
                <w:szCs w:val="22"/>
              </w:rPr>
              <w:t>dar</w:t>
            </w:r>
            <w:r>
              <w:t xml:space="preserve"> </w:t>
            </w:r>
            <w:r w:rsidRPr="00801475">
              <w:rPr>
                <w:rFonts w:ascii="Arial" w:hAnsi="Arial" w:cs="Arial"/>
                <w:bCs/>
                <w:sz w:val="21"/>
                <w:szCs w:val="21"/>
              </w:rPr>
              <w:t xml:space="preserve">cumplimiento del </w:t>
            </w:r>
            <w:r w:rsidRPr="00801475">
              <w:rPr>
                <w:rFonts w:ascii="Arial" w:hAnsi="Arial" w:cs="Arial"/>
                <w:b/>
                <w:bCs/>
                <w:sz w:val="21"/>
                <w:szCs w:val="21"/>
              </w:rPr>
              <w:t>Principio de Anualidad</w:t>
            </w:r>
            <w:r w:rsidRPr="00801475">
              <w:rPr>
                <w:rFonts w:ascii="Arial" w:hAnsi="Arial" w:cs="Arial"/>
                <w:bCs/>
                <w:sz w:val="21"/>
                <w:szCs w:val="21"/>
              </w:rPr>
              <w:t xml:space="preserve"> de que trata el artículo 14 del decreto 111 de 1996</w:t>
            </w:r>
            <w:r>
              <w:rPr>
                <w:rFonts w:ascii="Arial" w:hAnsi="Arial" w:cs="Arial"/>
                <w:bCs/>
                <w:sz w:val="21"/>
                <w:szCs w:val="21"/>
              </w:rPr>
              <w:t xml:space="preserve">, </w:t>
            </w:r>
            <w:r w:rsidR="00FD3CEB" w:rsidRPr="00FD3CEB">
              <w:rPr>
                <w:rFonts w:ascii="Arial" w:hAnsi="Arial" w:cs="Arial"/>
                <w:bCs/>
                <w:sz w:val="21"/>
                <w:szCs w:val="21"/>
              </w:rPr>
              <w:t xml:space="preserve">se hace necesario realizar </w:t>
            </w:r>
            <w:r w:rsidR="00FD3CEB" w:rsidRPr="00F45A0C">
              <w:rPr>
                <w:rFonts w:ascii="Arial" w:hAnsi="Arial" w:cs="Arial"/>
                <w:sz w:val="21"/>
                <w:szCs w:val="21"/>
              </w:rPr>
              <w:t>el</w:t>
            </w:r>
            <w:r w:rsidR="00A47EE5" w:rsidRPr="00687BBB">
              <w:rPr>
                <w:rFonts w:ascii="Arial" w:hAnsi="Arial" w:cs="Arial"/>
                <w:b/>
                <w:bCs/>
                <w:sz w:val="21"/>
                <w:szCs w:val="21"/>
              </w:rPr>
              <w:t xml:space="preserve"> OTROSÍ MODIFICATORIO</w:t>
            </w:r>
            <w:r w:rsidR="00B835B3">
              <w:rPr>
                <w:rFonts w:ascii="Arial" w:hAnsi="Arial" w:cs="Arial"/>
                <w:b/>
                <w:bCs/>
                <w:sz w:val="21"/>
                <w:szCs w:val="21"/>
              </w:rPr>
              <w:t xml:space="preserve"> Nº. 01</w:t>
            </w:r>
            <w:r w:rsidR="00A47EE5" w:rsidRPr="00687BBB">
              <w:rPr>
                <w:rFonts w:ascii="Arial" w:hAnsi="Arial" w:cs="Arial"/>
                <w:b/>
                <w:bCs/>
                <w:sz w:val="21"/>
                <w:szCs w:val="21"/>
              </w:rPr>
              <w:t xml:space="preserve"> AL CONTRATO DE PRESTACIÓN DE SERVICIOS N°. </w:t>
            </w:r>
            <w:r w:rsidR="00141C76">
              <w:rPr>
                <w:rFonts w:ascii="Arial" w:hAnsi="Arial" w:cs="Arial"/>
                <w:b/>
                <w:bCs/>
                <w:sz w:val="21"/>
                <w:szCs w:val="21"/>
              </w:rPr>
              <w:t>4</w:t>
            </w:r>
            <w:r w:rsidR="007E3BA0">
              <w:rPr>
                <w:rFonts w:ascii="Arial" w:hAnsi="Arial" w:cs="Arial"/>
                <w:b/>
                <w:bCs/>
                <w:sz w:val="21"/>
                <w:szCs w:val="21"/>
              </w:rPr>
              <w:t>8</w:t>
            </w:r>
            <w:r w:rsidR="00141C76">
              <w:rPr>
                <w:rFonts w:ascii="Arial" w:hAnsi="Arial" w:cs="Arial"/>
                <w:b/>
                <w:bCs/>
                <w:sz w:val="21"/>
                <w:szCs w:val="21"/>
              </w:rPr>
              <w:t>8</w:t>
            </w:r>
            <w:r w:rsidR="007E3BA0">
              <w:rPr>
                <w:rFonts w:ascii="Arial" w:hAnsi="Arial" w:cs="Arial"/>
                <w:b/>
                <w:bCs/>
                <w:sz w:val="21"/>
                <w:szCs w:val="21"/>
              </w:rPr>
              <w:t>5</w:t>
            </w:r>
            <w:r w:rsidR="00961DCE">
              <w:rPr>
                <w:rFonts w:ascii="Arial" w:hAnsi="Arial" w:cs="Arial"/>
                <w:b/>
                <w:bCs/>
                <w:sz w:val="21"/>
                <w:szCs w:val="21"/>
              </w:rPr>
              <w:t>-25</w:t>
            </w:r>
            <w:r w:rsidR="00A47EE5" w:rsidRPr="00FD3CEB">
              <w:rPr>
                <w:rFonts w:ascii="Arial" w:hAnsi="Arial" w:cs="Arial"/>
                <w:bCs/>
                <w:sz w:val="21"/>
                <w:szCs w:val="21"/>
              </w:rPr>
              <w:t xml:space="preserve">, </w:t>
            </w:r>
            <w:r w:rsidR="00FD3CEB" w:rsidRPr="00FD3CEB">
              <w:rPr>
                <w:rFonts w:ascii="Arial" w:hAnsi="Arial" w:cs="Arial"/>
                <w:bCs/>
                <w:sz w:val="21"/>
                <w:szCs w:val="21"/>
              </w:rPr>
              <w:t>modificando</w:t>
            </w:r>
            <w:r>
              <w:rPr>
                <w:rFonts w:ascii="Arial" w:hAnsi="Arial" w:cs="Arial"/>
                <w:bCs/>
                <w:sz w:val="21"/>
                <w:szCs w:val="21"/>
              </w:rPr>
              <w:t xml:space="preserve"> la </w:t>
            </w:r>
            <w:r w:rsidRPr="00801475">
              <w:rPr>
                <w:rFonts w:ascii="Arial" w:hAnsi="Arial" w:cs="Arial"/>
                <w:b/>
                <w:bCs/>
                <w:sz w:val="21"/>
                <w:szCs w:val="21"/>
              </w:rPr>
              <w:t xml:space="preserve">Cláusula Séptima </w:t>
            </w:r>
            <w:r>
              <w:rPr>
                <w:rFonts w:ascii="Arial" w:hAnsi="Arial" w:cs="Arial"/>
                <w:bCs/>
                <w:sz w:val="21"/>
                <w:szCs w:val="21"/>
              </w:rPr>
              <w:t>del</w:t>
            </w:r>
            <w:r w:rsidR="001429D6">
              <w:rPr>
                <w:rFonts w:ascii="Arial" w:hAnsi="Arial" w:cs="Arial"/>
                <w:bCs/>
                <w:sz w:val="21"/>
                <w:szCs w:val="21"/>
              </w:rPr>
              <w:t xml:space="preserve"> anexo de condiciones del</w:t>
            </w:r>
            <w:r>
              <w:rPr>
                <w:rFonts w:ascii="Arial" w:hAnsi="Arial" w:cs="Arial"/>
                <w:bCs/>
                <w:sz w:val="21"/>
                <w:szCs w:val="21"/>
              </w:rPr>
              <w:t xml:space="preserve"> Contrato de Prestación de Servicios Nº. </w:t>
            </w:r>
            <w:r w:rsidR="00FC76FA">
              <w:rPr>
                <w:rFonts w:ascii="Arial" w:hAnsi="Arial" w:cs="Arial"/>
                <w:b/>
                <w:bCs/>
                <w:sz w:val="21"/>
                <w:szCs w:val="21"/>
              </w:rPr>
              <w:t>48</w:t>
            </w:r>
            <w:r w:rsidR="00CA7E09">
              <w:rPr>
                <w:rFonts w:ascii="Arial" w:hAnsi="Arial" w:cs="Arial"/>
                <w:b/>
                <w:bCs/>
                <w:sz w:val="21"/>
                <w:szCs w:val="21"/>
              </w:rPr>
              <w:t>85</w:t>
            </w:r>
            <w:r w:rsidR="00954B99">
              <w:rPr>
                <w:rFonts w:ascii="Arial" w:hAnsi="Arial" w:cs="Arial"/>
                <w:b/>
                <w:bCs/>
                <w:sz w:val="21"/>
                <w:szCs w:val="21"/>
              </w:rPr>
              <w:t>-25</w:t>
            </w:r>
            <w:r w:rsidR="00FD3CEB" w:rsidRPr="00FD3CEB">
              <w:rPr>
                <w:rFonts w:ascii="Arial" w:hAnsi="Arial" w:cs="Arial"/>
                <w:bCs/>
                <w:sz w:val="21"/>
                <w:szCs w:val="21"/>
              </w:rPr>
              <w:t xml:space="preserve">, </w:t>
            </w:r>
            <w:r>
              <w:rPr>
                <w:rFonts w:ascii="Arial" w:hAnsi="Arial" w:cs="Arial"/>
                <w:bCs/>
                <w:sz w:val="21"/>
                <w:szCs w:val="21"/>
              </w:rPr>
              <w:t xml:space="preserve">la cual queda de la siguiente manera: </w:t>
            </w:r>
            <w:r w:rsidRPr="00801475">
              <w:rPr>
                <w:rFonts w:ascii="Arial" w:eastAsia="Arial" w:hAnsi="Arial" w:cs="Arial"/>
                <w:b/>
                <w:i/>
                <w:sz w:val="21"/>
                <w:szCs w:val="21"/>
                <w:u w:val="single"/>
                <w:lang w:eastAsia="en-US"/>
              </w:rPr>
              <w:t>CLAUSULA SÉPTIMA</w:t>
            </w:r>
            <w:r w:rsidRPr="00801475">
              <w:rPr>
                <w:rFonts w:ascii="Arial" w:eastAsia="Arial" w:hAnsi="Arial" w:cs="Arial"/>
                <w:b/>
                <w:bCs/>
                <w:i/>
                <w:sz w:val="21"/>
                <w:szCs w:val="21"/>
                <w:u w:val="single"/>
                <w:lang w:eastAsia="en-US"/>
              </w:rPr>
              <w:t>. -</w:t>
            </w:r>
            <w:r w:rsidRPr="00801475">
              <w:rPr>
                <w:rFonts w:ascii="Arial" w:eastAsia="Arial" w:hAnsi="Arial" w:cs="Arial"/>
                <w:i/>
                <w:sz w:val="21"/>
                <w:szCs w:val="21"/>
                <w:u w:val="single"/>
                <w:lang w:eastAsia="en-US"/>
              </w:rPr>
              <w:t xml:space="preserve"> </w:t>
            </w:r>
            <w:r w:rsidRPr="00801475">
              <w:rPr>
                <w:rFonts w:ascii="Arial" w:eastAsia="Arial" w:hAnsi="Arial" w:cs="Arial"/>
                <w:b/>
                <w:i/>
                <w:sz w:val="21"/>
                <w:szCs w:val="21"/>
                <w:u w:val="single"/>
                <w:lang w:eastAsia="en-US"/>
              </w:rPr>
              <w:t>VIGENCIA Y PLAZO DE EJECUCIÓN DEL CONTRATO:</w:t>
            </w:r>
            <w:r w:rsidRPr="00801475">
              <w:rPr>
                <w:rFonts w:ascii="Arial" w:eastAsia="Arial" w:hAnsi="Arial" w:cs="Arial"/>
                <w:b/>
                <w:i/>
                <w:sz w:val="21"/>
                <w:szCs w:val="21"/>
                <w:lang w:eastAsia="en-US"/>
              </w:rPr>
              <w:t xml:space="preserve"> </w:t>
            </w:r>
            <w:r w:rsidRPr="00801475">
              <w:rPr>
                <w:rFonts w:ascii="Arial" w:eastAsia="Arial" w:hAnsi="Arial" w:cs="Arial"/>
                <w:i/>
                <w:sz w:val="21"/>
                <w:szCs w:val="21"/>
                <w:lang w:eastAsia="en-US"/>
              </w:rPr>
              <w:t xml:space="preserve">El plazo de ejecución, es decir, el tiempo durante el cual el CONTRATISTA se compromete a prestar a entera satisfacción del CONTRATANTE el servicio objeto del presente contrato, será de </w:t>
            </w:r>
            <w:r w:rsidR="00CA7E09">
              <w:rPr>
                <w:rFonts w:ascii="Arial" w:eastAsia="Arial" w:hAnsi="Arial" w:cs="Arial"/>
                <w:b/>
                <w:i/>
                <w:sz w:val="21"/>
                <w:szCs w:val="21"/>
                <w:lang w:eastAsia="en-US"/>
              </w:rPr>
              <w:t xml:space="preserve">VEINTE </w:t>
            </w:r>
            <w:r w:rsidR="00141C76">
              <w:rPr>
                <w:rFonts w:ascii="Arial" w:eastAsia="Arial" w:hAnsi="Arial" w:cs="Arial"/>
                <w:b/>
                <w:i/>
                <w:sz w:val="21"/>
                <w:szCs w:val="21"/>
                <w:lang w:eastAsia="en-US"/>
              </w:rPr>
              <w:t>(</w:t>
            </w:r>
            <w:r w:rsidR="00CA7E09">
              <w:rPr>
                <w:rFonts w:ascii="Arial" w:eastAsia="Arial" w:hAnsi="Arial" w:cs="Arial"/>
                <w:b/>
                <w:i/>
                <w:sz w:val="21"/>
                <w:szCs w:val="21"/>
                <w:lang w:eastAsia="en-US"/>
              </w:rPr>
              <w:t>20</w:t>
            </w:r>
            <w:r w:rsidR="00141C76">
              <w:rPr>
                <w:rFonts w:ascii="Arial" w:eastAsia="Arial" w:hAnsi="Arial" w:cs="Arial"/>
                <w:b/>
                <w:i/>
                <w:sz w:val="21"/>
                <w:szCs w:val="21"/>
                <w:lang w:eastAsia="en-US"/>
              </w:rPr>
              <w:t>)</w:t>
            </w:r>
            <w:r w:rsidR="00CA7E09">
              <w:rPr>
                <w:rFonts w:ascii="Arial" w:eastAsia="Arial" w:hAnsi="Arial" w:cs="Arial"/>
                <w:b/>
                <w:i/>
                <w:sz w:val="21"/>
                <w:szCs w:val="21"/>
                <w:lang w:eastAsia="en-US"/>
              </w:rPr>
              <w:t xml:space="preserve"> DÍAS CALENDARIO</w:t>
            </w:r>
            <w:r w:rsidRPr="00801475">
              <w:rPr>
                <w:rFonts w:ascii="Arial" w:eastAsia="Arial" w:hAnsi="Arial" w:cs="Arial"/>
                <w:b/>
                <w:i/>
                <w:sz w:val="21"/>
                <w:szCs w:val="21"/>
                <w:lang w:eastAsia="en-US"/>
              </w:rPr>
              <w:t xml:space="preserve">, </w:t>
            </w:r>
            <w:r w:rsidRPr="00801475">
              <w:rPr>
                <w:rFonts w:ascii="Arial" w:eastAsia="Arial" w:hAnsi="Arial" w:cs="Arial"/>
                <w:i/>
                <w:sz w:val="21"/>
                <w:szCs w:val="21"/>
                <w:lang w:eastAsia="en-US"/>
              </w:rPr>
              <w:t xml:space="preserve">contados a partir de la fecha del acta de inicio. En todo caso el plazo de ejecución se entiende pactado como máximo hasta el </w:t>
            </w:r>
            <w:r w:rsidRPr="00801475">
              <w:rPr>
                <w:rFonts w:ascii="Arial" w:eastAsia="Arial" w:hAnsi="Arial" w:cs="Arial"/>
                <w:b/>
                <w:i/>
                <w:sz w:val="21"/>
                <w:szCs w:val="21"/>
                <w:lang w:eastAsia="en-US"/>
              </w:rPr>
              <w:t>31 de diciembre de la presente vigencia fiscal</w:t>
            </w:r>
            <w:r w:rsidRPr="00801475">
              <w:rPr>
                <w:rFonts w:ascii="Arial" w:eastAsia="Arial" w:hAnsi="Arial" w:cs="Arial"/>
                <w:i/>
                <w:sz w:val="21"/>
                <w:szCs w:val="21"/>
                <w:lang w:eastAsia="en-US"/>
              </w:rPr>
              <w:t xml:space="preserve"> </w:t>
            </w:r>
            <w:r w:rsidRPr="00801475">
              <w:rPr>
                <w:rFonts w:ascii="Arial" w:eastAsia="Arial" w:hAnsi="Arial" w:cs="Arial"/>
                <w:b/>
                <w:i/>
                <w:sz w:val="21"/>
                <w:szCs w:val="21"/>
                <w:lang w:eastAsia="en-US"/>
              </w:rPr>
              <w:t>2025</w:t>
            </w:r>
            <w:r w:rsidRPr="00801475">
              <w:rPr>
                <w:rFonts w:ascii="Arial" w:eastAsia="Arial" w:hAnsi="Arial" w:cs="Arial"/>
                <w:i/>
                <w:sz w:val="21"/>
                <w:szCs w:val="21"/>
                <w:lang w:eastAsia="en-US"/>
              </w:rPr>
              <w:t xml:space="preserve">, en cumplimiento del </w:t>
            </w:r>
            <w:r w:rsidRPr="00801475">
              <w:rPr>
                <w:rFonts w:ascii="Arial" w:eastAsia="Arial" w:hAnsi="Arial" w:cs="Arial"/>
                <w:b/>
                <w:i/>
                <w:sz w:val="21"/>
                <w:szCs w:val="21"/>
                <w:lang w:eastAsia="en-US"/>
              </w:rPr>
              <w:t>Principio de Anualidad</w:t>
            </w:r>
            <w:r w:rsidRPr="00801475">
              <w:rPr>
                <w:rFonts w:ascii="Arial" w:eastAsia="Arial" w:hAnsi="Arial" w:cs="Arial"/>
                <w:i/>
                <w:sz w:val="21"/>
                <w:szCs w:val="21"/>
                <w:lang w:eastAsia="en-US"/>
              </w:rPr>
              <w:t xml:space="preserve"> de que trata el artículo 14 del decreto 111 de 1996, salvo que exista aprobación de vigencias futuras conforme al artículo 10 de la ley 819 de 2003. </w:t>
            </w:r>
            <w:r w:rsidRPr="00801475">
              <w:rPr>
                <w:rFonts w:ascii="Arial" w:eastAsia="Arial" w:hAnsi="Arial" w:cs="Arial"/>
                <w:b/>
                <w:bCs/>
                <w:i/>
                <w:sz w:val="21"/>
                <w:szCs w:val="21"/>
                <w:lang w:eastAsia="en-US"/>
              </w:rPr>
              <w:t>PARÁGRAFO.</w:t>
            </w:r>
            <w:r w:rsidRPr="00801475">
              <w:rPr>
                <w:rFonts w:ascii="Arial" w:eastAsia="Arial" w:hAnsi="Arial" w:cs="Arial"/>
                <w:i/>
                <w:sz w:val="21"/>
                <w:szCs w:val="21"/>
                <w:lang w:eastAsia="en-US"/>
              </w:rPr>
              <w:t xml:space="preserve"> Prórroga. El presente contrato podrá prorrogarse mediante modificación contractual por mutuo acuerdo de las partes, cuando la necesidad del servicio así lo exija, conforme a lo establecido en el Artículo 40 de la Ley 80 de 1993. </w:t>
            </w:r>
          </w:p>
          <w:p w14:paraId="00AE1C73" w14:textId="07C23057" w:rsidR="00801475" w:rsidRDefault="00801475" w:rsidP="00801475">
            <w:pPr>
              <w:pStyle w:val="Prrafodelista"/>
              <w:spacing w:after="0" w:line="240" w:lineRule="auto"/>
              <w:ind w:left="0"/>
              <w:jc w:val="both"/>
              <w:rPr>
                <w:rFonts w:ascii="Arial" w:eastAsia="Times New Roman" w:hAnsi="Arial" w:cs="Arial"/>
                <w:bCs/>
                <w:i/>
                <w:sz w:val="21"/>
                <w:szCs w:val="21"/>
                <w:lang w:eastAsia="es-ES"/>
              </w:rPr>
            </w:pPr>
            <w:r>
              <w:rPr>
                <w:rFonts w:ascii="Arial" w:hAnsi="Arial" w:cs="Arial"/>
                <w:b/>
                <w:bCs/>
                <w:sz w:val="21"/>
                <w:szCs w:val="21"/>
              </w:rPr>
              <w:t xml:space="preserve">4.- </w:t>
            </w:r>
            <w:r w:rsidRPr="00801475">
              <w:rPr>
                <w:rFonts w:ascii="Arial" w:hAnsi="Arial" w:cs="Arial"/>
                <w:bCs/>
                <w:sz w:val="21"/>
                <w:szCs w:val="21"/>
              </w:rPr>
              <w:t xml:space="preserve">Igualmente, y teniendo en cuenta lo dispuesto en el numeral anterior, se hace necesario modificar la </w:t>
            </w:r>
            <w:r w:rsidRPr="00801475">
              <w:rPr>
                <w:rFonts w:ascii="Arial" w:hAnsi="Arial" w:cs="Arial"/>
                <w:b/>
                <w:bCs/>
                <w:sz w:val="21"/>
                <w:szCs w:val="21"/>
              </w:rPr>
              <w:t xml:space="preserve">Cláusula Octava </w:t>
            </w:r>
            <w:r w:rsidRPr="00801475">
              <w:rPr>
                <w:rFonts w:ascii="Arial" w:hAnsi="Arial" w:cs="Arial"/>
                <w:bCs/>
                <w:sz w:val="21"/>
                <w:szCs w:val="21"/>
              </w:rPr>
              <w:t xml:space="preserve">del anexo de condiciones del Contrato de Prestación de Servicios Nº. </w:t>
            </w:r>
            <w:r w:rsidR="00141C76">
              <w:rPr>
                <w:rFonts w:ascii="Arial" w:hAnsi="Arial" w:cs="Arial"/>
                <w:b/>
                <w:bCs/>
                <w:sz w:val="21"/>
                <w:szCs w:val="21"/>
              </w:rPr>
              <w:t>4</w:t>
            </w:r>
            <w:r w:rsidR="00CA7E09">
              <w:rPr>
                <w:rFonts w:ascii="Arial" w:hAnsi="Arial" w:cs="Arial"/>
                <w:b/>
                <w:bCs/>
                <w:sz w:val="21"/>
                <w:szCs w:val="21"/>
              </w:rPr>
              <w:t>8</w:t>
            </w:r>
            <w:r w:rsidR="00141C76">
              <w:rPr>
                <w:rFonts w:ascii="Arial" w:hAnsi="Arial" w:cs="Arial"/>
                <w:b/>
                <w:bCs/>
                <w:sz w:val="21"/>
                <w:szCs w:val="21"/>
              </w:rPr>
              <w:t>8</w:t>
            </w:r>
            <w:r w:rsidR="00CA7E09">
              <w:rPr>
                <w:rFonts w:ascii="Arial" w:hAnsi="Arial" w:cs="Arial"/>
                <w:b/>
                <w:bCs/>
                <w:sz w:val="21"/>
                <w:szCs w:val="21"/>
              </w:rPr>
              <w:t>5</w:t>
            </w:r>
            <w:r w:rsidR="00954B99">
              <w:rPr>
                <w:rFonts w:ascii="Arial" w:hAnsi="Arial" w:cs="Arial"/>
                <w:b/>
                <w:bCs/>
                <w:sz w:val="21"/>
                <w:szCs w:val="21"/>
              </w:rPr>
              <w:t>-25</w:t>
            </w:r>
            <w:r w:rsidRPr="00801475">
              <w:rPr>
                <w:rFonts w:ascii="Arial" w:hAnsi="Arial" w:cs="Arial"/>
                <w:bCs/>
                <w:sz w:val="21"/>
                <w:szCs w:val="21"/>
              </w:rPr>
              <w:t>, la cual queda de la siguiente manera:</w:t>
            </w:r>
            <w:r>
              <w:rPr>
                <w:rFonts w:ascii="Arial" w:hAnsi="Arial" w:cs="Arial"/>
                <w:bCs/>
                <w:sz w:val="21"/>
                <w:szCs w:val="21"/>
              </w:rPr>
              <w:t xml:space="preserve"> </w:t>
            </w:r>
            <w:r w:rsidRPr="00801475">
              <w:rPr>
                <w:rFonts w:ascii="Arial" w:eastAsia="Arial" w:hAnsi="Arial" w:cs="Arial"/>
                <w:b/>
                <w:i/>
                <w:sz w:val="21"/>
                <w:szCs w:val="21"/>
                <w:u w:val="single"/>
              </w:rPr>
              <w:t>CLAUSULA OCTAVA. - VALOR DEL CONTRATO Y FORMA DE PAGO:</w:t>
            </w:r>
            <w:r w:rsidRPr="00801475">
              <w:rPr>
                <w:rFonts w:ascii="Arial" w:eastAsia="Arial" w:hAnsi="Arial" w:cs="Arial"/>
                <w:b/>
                <w:i/>
                <w:sz w:val="21"/>
                <w:szCs w:val="21"/>
              </w:rPr>
              <w:t xml:space="preserve"> </w:t>
            </w:r>
            <w:r w:rsidRPr="00801475">
              <w:rPr>
                <w:rFonts w:ascii="Arial" w:eastAsia="Times New Roman" w:hAnsi="Arial" w:cs="Arial"/>
                <w:i/>
                <w:sz w:val="21"/>
                <w:szCs w:val="21"/>
                <w:lang w:eastAsia="es-ES"/>
              </w:rPr>
              <w:t xml:space="preserve">El valor del contrato asciende a la suma de </w:t>
            </w:r>
            <w:bookmarkStart w:id="0" w:name="_Hlk164174438"/>
            <w:r w:rsidR="00CA7E09">
              <w:rPr>
                <w:rFonts w:ascii="Arial" w:eastAsia="Times New Roman" w:hAnsi="Arial" w:cs="Arial"/>
                <w:b/>
                <w:bCs/>
                <w:i/>
                <w:sz w:val="21"/>
                <w:szCs w:val="21"/>
                <w:lang w:eastAsia="es-ES"/>
              </w:rPr>
              <w:t>UN</w:t>
            </w:r>
            <w:r w:rsidR="0012787E">
              <w:rPr>
                <w:rFonts w:ascii="Arial" w:eastAsia="Times New Roman" w:hAnsi="Arial" w:cs="Arial"/>
                <w:b/>
                <w:bCs/>
                <w:i/>
                <w:sz w:val="21"/>
                <w:szCs w:val="21"/>
                <w:lang w:eastAsia="es-ES"/>
              </w:rPr>
              <w:t xml:space="preserve"> MILLON </w:t>
            </w:r>
            <w:r w:rsidR="00CA7E09">
              <w:rPr>
                <w:rFonts w:ascii="Arial" w:eastAsia="Times New Roman" w:hAnsi="Arial" w:cs="Arial"/>
                <w:b/>
                <w:bCs/>
                <w:i/>
                <w:sz w:val="21"/>
                <w:szCs w:val="21"/>
                <w:lang w:eastAsia="es-ES"/>
              </w:rPr>
              <w:t>TRESC</w:t>
            </w:r>
            <w:r w:rsidR="0012787E">
              <w:rPr>
                <w:rFonts w:ascii="Arial" w:eastAsia="Times New Roman" w:hAnsi="Arial" w:cs="Arial"/>
                <w:b/>
                <w:bCs/>
                <w:i/>
                <w:sz w:val="21"/>
                <w:szCs w:val="21"/>
                <w:lang w:eastAsia="es-ES"/>
              </w:rPr>
              <w:t xml:space="preserve">IENTOS </w:t>
            </w:r>
            <w:r w:rsidR="00CA7E09">
              <w:rPr>
                <w:rFonts w:ascii="Arial" w:eastAsia="Times New Roman" w:hAnsi="Arial" w:cs="Arial"/>
                <w:b/>
                <w:bCs/>
                <w:i/>
                <w:sz w:val="21"/>
                <w:szCs w:val="21"/>
                <w:lang w:eastAsia="es-ES"/>
              </w:rPr>
              <w:t xml:space="preserve">TREINTA Y TRES </w:t>
            </w:r>
            <w:r w:rsidR="00FC76FA">
              <w:rPr>
                <w:rFonts w:ascii="Arial" w:eastAsia="Times New Roman" w:hAnsi="Arial" w:cs="Arial"/>
                <w:b/>
                <w:bCs/>
                <w:i/>
                <w:sz w:val="21"/>
                <w:szCs w:val="21"/>
                <w:lang w:eastAsia="es-ES"/>
              </w:rPr>
              <w:t>MIL</w:t>
            </w:r>
            <w:r w:rsidR="00CA7E09">
              <w:rPr>
                <w:rFonts w:ascii="Arial" w:eastAsia="Times New Roman" w:hAnsi="Arial" w:cs="Arial"/>
                <w:b/>
                <w:bCs/>
                <w:i/>
                <w:sz w:val="21"/>
                <w:szCs w:val="21"/>
                <w:lang w:eastAsia="es-ES"/>
              </w:rPr>
              <w:t xml:space="preserve"> TRESCIENTOS TREINTA Y TRES</w:t>
            </w:r>
            <w:r w:rsidR="00FC76FA">
              <w:rPr>
                <w:rFonts w:ascii="Arial" w:eastAsia="Times New Roman" w:hAnsi="Arial" w:cs="Arial"/>
                <w:b/>
                <w:bCs/>
                <w:i/>
                <w:sz w:val="21"/>
                <w:szCs w:val="21"/>
                <w:lang w:eastAsia="es-ES"/>
              </w:rPr>
              <w:t xml:space="preserve"> PESOS </w:t>
            </w:r>
            <w:r w:rsidR="00141C76">
              <w:rPr>
                <w:rFonts w:ascii="Arial" w:eastAsia="Times New Roman" w:hAnsi="Arial" w:cs="Arial"/>
                <w:b/>
                <w:bCs/>
                <w:i/>
                <w:sz w:val="21"/>
                <w:szCs w:val="21"/>
                <w:lang w:eastAsia="es-ES"/>
              </w:rPr>
              <w:t>M/CTE ($</w:t>
            </w:r>
            <w:r w:rsidR="00CA7E09">
              <w:rPr>
                <w:rFonts w:ascii="Arial" w:eastAsia="Times New Roman" w:hAnsi="Arial" w:cs="Arial"/>
                <w:b/>
                <w:bCs/>
                <w:i/>
                <w:sz w:val="21"/>
                <w:szCs w:val="21"/>
                <w:lang w:eastAsia="es-ES"/>
              </w:rPr>
              <w:t>1</w:t>
            </w:r>
            <w:r w:rsidR="00141C76">
              <w:rPr>
                <w:rFonts w:ascii="Arial" w:eastAsia="Times New Roman" w:hAnsi="Arial" w:cs="Arial"/>
                <w:b/>
                <w:bCs/>
                <w:i/>
                <w:sz w:val="21"/>
                <w:szCs w:val="21"/>
                <w:lang w:eastAsia="es-ES"/>
              </w:rPr>
              <w:t>.</w:t>
            </w:r>
            <w:r w:rsidR="00CA7E09">
              <w:rPr>
                <w:rFonts w:ascii="Arial" w:eastAsia="Times New Roman" w:hAnsi="Arial" w:cs="Arial"/>
                <w:b/>
                <w:bCs/>
                <w:i/>
                <w:sz w:val="21"/>
                <w:szCs w:val="21"/>
                <w:lang w:eastAsia="es-ES"/>
              </w:rPr>
              <w:t>333</w:t>
            </w:r>
            <w:r w:rsidR="00141C76">
              <w:rPr>
                <w:rFonts w:ascii="Arial" w:eastAsia="Times New Roman" w:hAnsi="Arial" w:cs="Arial"/>
                <w:b/>
                <w:bCs/>
                <w:i/>
                <w:sz w:val="21"/>
                <w:szCs w:val="21"/>
                <w:lang w:eastAsia="es-ES"/>
              </w:rPr>
              <w:t>.</w:t>
            </w:r>
            <w:r w:rsidR="00CA7E09">
              <w:rPr>
                <w:rFonts w:ascii="Arial" w:eastAsia="Times New Roman" w:hAnsi="Arial" w:cs="Arial"/>
                <w:b/>
                <w:bCs/>
                <w:i/>
                <w:sz w:val="21"/>
                <w:szCs w:val="21"/>
                <w:lang w:eastAsia="es-ES"/>
              </w:rPr>
              <w:t>333</w:t>
            </w:r>
            <w:r w:rsidR="00141C76">
              <w:rPr>
                <w:rFonts w:ascii="Arial" w:eastAsia="Times New Roman" w:hAnsi="Arial" w:cs="Arial"/>
                <w:b/>
                <w:bCs/>
                <w:i/>
                <w:sz w:val="21"/>
                <w:szCs w:val="21"/>
                <w:lang w:eastAsia="es-ES"/>
              </w:rPr>
              <w:t xml:space="preserve">) </w:t>
            </w:r>
            <w:r w:rsidRPr="00801475">
              <w:rPr>
                <w:rFonts w:ascii="Arial" w:eastAsia="Times New Roman" w:hAnsi="Arial" w:cs="Arial"/>
                <w:bCs/>
                <w:i/>
                <w:sz w:val="21"/>
                <w:szCs w:val="21"/>
                <w:lang w:eastAsia="es-ES"/>
              </w:rPr>
              <w:t>Este valor contractual se pagará una vez se suscriba el acta de inicio entre el contratista y el supervisor de la siguiente forma:</w:t>
            </w:r>
            <w:r w:rsidRPr="00801475">
              <w:rPr>
                <w:rFonts w:ascii="Arial" w:eastAsia="Times New Roman" w:hAnsi="Arial" w:cs="Arial"/>
                <w:b/>
                <w:bCs/>
                <w:i/>
                <w:sz w:val="21"/>
                <w:szCs w:val="21"/>
                <w:lang w:eastAsia="es-ES"/>
              </w:rPr>
              <w:t xml:space="preserve"> </w:t>
            </w:r>
            <w:r w:rsidR="00141C76">
              <w:rPr>
                <w:rFonts w:ascii="Arial" w:eastAsia="Times New Roman" w:hAnsi="Arial" w:cs="Arial"/>
                <w:b/>
                <w:bCs/>
                <w:i/>
                <w:sz w:val="21"/>
                <w:szCs w:val="21"/>
                <w:lang w:eastAsia="es-ES"/>
              </w:rPr>
              <w:t>UN</w:t>
            </w:r>
            <w:r w:rsidR="00B12BD1">
              <w:rPr>
                <w:rFonts w:ascii="Arial" w:eastAsia="Times New Roman" w:hAnsi="Arial" w:cs="Arial"/>
                <w:b/>
                <w:bCs/>
                <w:i/>
                <w:sz w:val="21"/>
                <w:szCs w:val="21"/>
                <w:lang w:eastAsia="es-ES"/>
              </w:rPr>
              <w:t xml:space="preserve"> (</w:t>
            </w:r>
            <w:r w:rsidR="00141C76">
              <w:rPr>
                <w:rFonts w:ascii="Arial" w:eastAsia="Times New Roman" w:hAnsi="Arial" w:cs="Arial"/>
                <w:b/>
                <w:bCs/>
                <w:i/>
                <w:sz w:val="21"/>
                <w:szCs w:val="21"/>
                <w:lang w:eastAsia="es-ES"/>
              </w:rPr>
              <w:t>1</w:t>
            </w:r>
            <w:r w:rsidR="00B12BD1">
              <w:rPr>
                <w:rFonts w:ascii="Arial" w:eastAsia="Times New Roman" w:hAnsi="Arial" w:cs="Arial"/>
                <w:b/>
                <w:bCs/>
                <w:i/>
                <w:sz w:val="21"/>
                <w:szCs w:val="21"/>
                <w:lang w:eastAsia="es-ES"/>
              </w:rPr>
              <w:t>)</w:t>
            </w:r>
            <w:r w:rsidRPr="00801475">
              <w:rPr>
                <w:rFonts w:ascii="Arial" w:eastAsia="Times New Roman" w:hAnsi="Arial" w:cs="Arial"/>
                <w:b/>
                <w:bCs/>
                <w:i/>
                <w:sz w:val="21"/>
                <w:szCs w:val="21"/>
                <w:lang w:eastAsia="es-ES"/>
              </w:rPr>
              <w:t xml:space="preserve"> </w:t>
            </w:r>
            <w:r w:rsidR="001C60C8" w:rsidRPr="00CE17F5">
              <w:rPr>
                <w:rFonts w:ascii="Arial" w:eastAsia="Times New Roman" w:hAnsi="Arial" w:cs="Arial"/>
                <w:b/>
                <w:i/>
                <w:sz w:val="21"/>
                <w:szCs w:val="21"/>
                <w:lang w:eastAsia="es-ES"/>
              </w:rPr>
              <w:t>UNICO PAGO</w:t>
            </w:r>
            <w:r w:rsidR="001C60C8" w:rsidRPr="00801475">
              <w:rPr>
                <w:rFonts w:ascii="Arial" w:eastAsia="Times New Roman" w:hAnsi="Arial" w:cs="Arial"/>
                <w:bCs/>
                <w:i/>
                <w:sz w:val="21"/>
                <w:szCs w:val="21"/>
                <w:lang w:eastAsia="es-ES"/>
              </w:rPr>
              <w:t xml:space="preserve"> equivalente</w:t>
            </w:r>
            <w:r w:rsidRPr="00801475">
              <w:rPr>
                <w:rFonts w:ascii="Arial" w:eastAsia="Times New Roman" w:hAnsi="Arial" w:cs="Arial"/>
                <w:bCs/>
                <w:i/>
                <w:sz w:val="21"/>
                <w:szCs w:val="21"/>
                <w:lang w:eastAsia="es-ES"/>
              </w:rPr>
              <w:t xml:space="preserve"> a la suma de</w:t>
            </w:r>
            <w:r w:rsidRPr="00801475">
              <w:rPr>
                <w:rFonts w:ascii="Arial" w:eastAsia="Times New Roman" w:hAnsi="Arial" w:cs="Arial"/>
                <w:b/>
                <w:bCs/>
                <w:i/>
                <w:sz w:val="21"/>
                <w:szCs w:val="21"/>
                <w:lang w:eastAsia="es-ES"/>
              </w:rPr>
              <w:t xml:space="preserve"> </w:t>
            </w:r>
            <w:r w:rsidR="00CA7E09">
              <w:rPr>
                <w:rFonts w:ascii="Arial" w:eastAsia="Times New Roman" w:hAnsi="Arial" w:cs="Arial"/>
                <w:b/>
                <w:bCs/>
                <w:i/>
                <w:sz w:val="21"/>
                <w:szCs w:val="21"/>
                <w:lang w:eastAsia="es-ES"/>
              </w:rPr>
              <w:t>UN MILLON TRESCIENTOS TREINTA Y TRES MIL TRESCIENTOS TREINTA Y TRES PESOS M/CTE ($1.333.333)</w:t>
            </w:r>
            <w:r w:rsidRPr="00801475">
              <w:rPr>
                <w:rFonts w:ascii="Arial" w:eastAsia="Times New Roman" w:hAnsi="Arial" w:cs="Arial"/>
                <w:b/>
                <w:bCs/>
                <w:i/>
                <w:sz w:val="21"/>
                <w:szCs w:val="21"/>
                <w:lang w:eastAsia="es-ES"/>
              </w:rPr>
              <w:t xml:space="preserve">, </w:t>
            </w:r>
            <w:r w:rsidRPr="00801475">
              <w:rPr>
                <w:rFonts w:ascii="Arial" w:eastAsia="Times New Roman" w:hAnsi="Arial" w:cs="Arial"/>
                <w:bCs/>
                <w:i/>
                <w:sz w:val="21"/>
                <w:szCs w:val="21"/>
                <w:lang w:eastAsia="es-ES"/>
              </w:rPr>
              <w:t>por concepto de honorarios, mediante presentación del acta final y de liquidación.</w:t>
            </w:r>
            <w:bookmarkEnd w:id="0"/>
            <w:r w:rsidR="00F4639C">
              <w:rPr>
                <w:rFonts w:ascii="Arial" w:eastAsia="Times New Roman" w:hAnsi="Arial" w:cs="Arial"/>
                <w:bCs/>
                <w:i/>
                <w:sz w:val="21"/>
                <w:szCs w:val="21"/>
                <w:lang w:eastAsia="es-ES"/>
              </w:rPr>
              <w:t xml:space="preserve"> </w:t>
            </w:r>
            <w:r w:rsidR="009B0B41">
              <w:rPr>
                <w:rFonts w:ascii="Arial" w:eastAsia="Times New Roman" w:hAnsi="Arial" w:cs="Arial"/>
                <w:bCs/>
                <w:i/>
                <w:sz w:val="21"/>
                <w:szCs w:val="21"/>
                <w:lang w:eastAsia="es-ES"/>
              </w:rPr>
              <w:t>(…).</w:t>
            </w:r>
          </w:p>
          <w:p w14:paraId="2CD490DF" w14:textId="0679CA2B" w:rsidR="00FD3CEB" w:rsidRPr="00C62CB8" w:rsidRDefault="009B0B41" w:rsidP="00B12BD1">
            <w:pPr>
              <w:pStyle w:val="Prrafodelista"/>
              <w:spacing w:after="0" w:line="240" w:lineRule="auto"/>
              <w:ind w:left="0"/>
              <w:jc w:val="both"/>
              <w:rPr>
                <w:rFonts w:ascii="Arial" w:hAnsi="Arial" w:cs="Arial"/>
                <w:bCs/>
                <w:sz w:val="21"/>
                <w:szCs w:val="21"/>
                <w:lang w:val="es-ES"/>
              </w:rPr>
            </w:pPr>
            <w:r w:rsidRPr="00C62CB8">
              <w:rPr>
                <w:rFonts w:ascii="Arial" w:eastAsia="Times New Roman" w:hAnsi="Arial" w:cs="Arial"/>
                <w:b/>
                <w:bCs/>
                <w:sz w:val="21"/>
                <w:szCs w:val="21"/>
                <w:lang w:eastAsia="es-ES"/>
              </w:rPr>
              <w:t>5.-</w:t>
            </w:r>
            <w:r w:rsidRPr="00C62CB8">
              <w:rPr>
                <w:rFonts w:ascii="Arial" w:eastAsia="Times New Roman" w:hAnsi="Arial" w:cs="Arial"/>
                <w:bCs/>
                <w:sz w:val="21"/>
                <w:szCs w:val="21"/>
                <w:lang w:eastAsia="es-ES"/>
              </w:rPr>
              <w:t xml:space="preserve"> </w:t>
            </w:r>
            <w:r w:rsidR="00C62CB8" w:rsidRPr="00C62CB8">
              <w:rPr>
                <w:rFonts w:ascii="Arial" w:hAnsi="Arial" w:cs="Arial"/>
                <w:bCs/>
                <w:sz w:val="21"/>
                <w:szCs w:val="21"/>
              </w:rPr>
              <w:t xml:space="preserve">Téngase en cuenta estas modificaciones para todos los documentos precontractuales y para la minuta contractual del Secop II, en donde la </w:t>
            </w:r>
            <w:r w:rsidR="00C62CB8" w:rsidRPr="00C62CB8">
              <w:rPr>
                <w:rFonts w:ascii="Arial" w:hAnsi="Arial" w:cs="Arial"/>
                <w:b/>
                <w:bCs/>
                <w:sz w:val="21"/>
                <w:szCs w:val="21"/>
              </w:rPr>
              <w:t>Duración del contrato</w:t>
            </w:r>
            <w:r w:rsidR="00C62CB8" w:rsidRPr="00C62CB8">
              <w:rPr>
                <w:rFonts w:ascii="Arial" w:hAnsi="Arial" w:cs="Arial"/>
                <w:bCs/>
                <w:sz w:val="21"/>
                <w:szCs w:val="21"/>
              </w:rPr>
              <w:t xml:space="preserve"> son </w:t>
            </w:r>
            <w:r w:rsidR="00CA7E09">
              <w:rPr>
                <w:rFonts w:ascii="Arial" w:eastAsia="Arial" w:hAnsi="Arial" w:cs="Arial"/>
                <w:b/>
                <w:iCs/>
                <w:sz w:val="21"/>
                <w:szCs w:val="21"/>
              </w:rPr>
              <w:t>VEINTE</w:t>
            </w:r>
            <w:r w:rsidR="00F4639C">
              <w:rPr>
                <w:rFonts w:ascii="Arial" w:eastAsia="Arial" w:hAnsi="Arial" w:cs="Arial"/>
                <w:b/>
                <w:iCs/>
                <w:sz w:val="21"/>
                <w:szCs w:val="21"/>
              </w:rPr>
              <w:t xml:space="preserve"> (</w:t>
            </w:r>
            <w:r w:rsidR="00CA7E09">
              <w:rPr>
                <w:rFonts w:ascii="Arial" w:eastAsia="Arial" w:hAnsi="Arial" w:cs="Arial"/>
                <w:b/>
                <w:iCs/>
                <w:sz w:val="21"/>
                <w:szCs w:val="21"/>
              </w:rPr>
              <w:t>20</w:t>
            </w:r>
            <w:r w:rsidR="00F4639C">
              <w:rPr>
                <w:rFonts w:ascii="Arial" w:eastAsia="Arial" w:hAnsi="Arial" w:cs="Arial"/>
                <w:b/>
                <w:iCs/>
                <w:sz w:val="21"/>
                <w:szCs w:val="21"/>
              </w:rPr>
              <w:t xml:space="preserve">) </w:t>
            </w:r>
            <w:r w:rsidR="00CA7E09">
              <w:rPr>
                <w:rFonts w:ascii="Arial" w:eastAsia="Arial" w:hAnsi="Arial" w:cs="Arial"/>
                <w:b/>
                <w:iCs/>
                <w:sz w:val="21"/>
                <w:szCs w:val="21"/>
              </w:rPr>
              <w:t>DÍAS CALENDARIO</w:t>
            </w:r>
            <w:r w:rsidR="00CF5275">
              <w:rPr>
                <w:rFonts w:ascii="Arial" w:hAnsi="Arial" w:cs="Arial"/>
                <w:bCs/>
                <w:sz w:val="21"/>
                <w:szCs w:val="21"/>
              </w:rPr>
              <w:t xml:space="preserve"> </w:t>
            </w:r>
            <w:r w:rsidR="00C62CB8" w:rsidRPr="00C62CB8">
              <w:rPr>
                <w:rFonts w:ascii="Arial" w:hAnsi="Arial" w:cs="Arial"/>
                <w:bCs/>
                <w:sz w:val="21"/>
                <w:szCs w:val="21"/>
              </w:rPr>
              <w:t xml:space="preserve">y el </w:t>
            </w:r>
            <w:r w:rsidR="00C62CB8" w:rsidRPr="00F45A0C">
              <w:rPr>
                <w:rFonts w:ascii="Arial" w:hAnsi="Arial" w:cs="Arial"/>
                <w:sz w:val="21"/>
                <w:szCs w:val="21"/>
              </w:rPr>
              <w:t>valor</w:t>
            </w:r>
            <w:r w:rsidR="00C62CB8" w:rsidRPr="00C62CB8">
              <w:rPr>
                <w:rFonts w:ascii="Arial" w:hAnsi="Arial" w:cs="Arial"/>
                <w:b/>
                <w:bCs/>
                <w:sz w:val="21"/>
                <w:szCs w:val="21"/>
              </w:rPr>
              <w:t xml:space="preserve"> </w:t>
            </w:r>
            <w:r w:rsidR="00C62CB8" w:rsidRPr="00C62CB8">
              <w:rPr>
                <w:rFonts w:ascii="Arial" w:hAnsi="Arial" w:cs="Arial"/>
                <w:bCs/>
                <w:sz w:val="21"/>
                <w:szCs w:val="21"/>
              </w:rPr>
              <w:t>del contrato es de</w:t>
            </w:r>
            <w:r w:rsidR="00CA7E09">
              <w:rPr>
                <w:rFonts w:ascii="Arial" w:eastAsia="Times New Roman" w:hAnsi="Arial" w:cs="Arial"/>
                <w:b/>
                <w:bCs/>
                <w:i/>
                <w:sz w:val="21"/>
                <w:szCs w:val="21"/>
                <w:lang w:eastAsia="es-ES"/>
              </w:rPr>
              <w:t xml:space="preserve"> UN MILLON TRESCIENTOS TREINTA Y TRES MIL TRESCIENTOS TREINTA Y TRES PESOS M/CTE ($1.333.333)</w:t>
            </w:r>
            <w:r w:rsidR="00CF5275" w:rsidRPr="00CF5275">
              <w:rPr>
                <w:rFonts w:ascii="Arial" w:eastAsia="Times New Roman" w:hAnsi="Arial" w:cs="Arial"/>
                <w:b/>
                <w:bCs/>
                <w:i/>
                <w:sz w:val="21"/>
                <w:szCs w:val="21"/>
                <w:lang w:eastAsia="es-ES"/>
              </w:rPr>
              <w:t xml:space="preserve">, </w:t>
            </w:r>
            <w:r w:rsidR="00C62CB8" w:rsidRPr="00C62CB8">
              <w:rPr>
                <w:rFonts w:ascii="Arial" w:hAnsi="Arial" w:cs="Arial"/>
                <w:bCs/>
                <w:sz w:val="21"/>
                <w:szCs w:val="21"/>
              </w:rPr>
              <w:t>para lo cual deberá realizarse las debidas modificaciones en las Plataformas de Contratación Públicas y las administradas por el Distrito de Barrancabermeja.</w:t>
            </w:r>
          </w:p>
        </w:tc>
      </w:tr>
      <w:tr w:rsidR="00BE4D2A" w:rsidRPr="00AE1DFC" w14:paraId="74FA4B0F" w14:textId="77777777" w:rsidTr="00850787">
        <w:trPr>
          <w:trHeight w:val="70"/>
          <w:jc w:val="center"/>
        </w:trPr>
        <w:tc>
          <w:tcPr>
            <w:tcW w:w="10485"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617C3496" w14:textId="4C0531A1" w:rsidR="00FD3CEB" w:rsidRPr="00AE1DFC" w:rsidRDefault="00BE4D2A" w:rsidP="00260DCF">
            <w:pPr>
              <w:pStyle w:val="Sinespaciado"/>
              <w:jc w:val="center"/>
              <w:rPr>
                <w:rFonts w:cs="Arial"/>
                <w:b/>
                <w:bCs/>
                <w:sz w:val="21"/>
                <w:szCs w:val="21"/>
              </w:rPr>
            </w:pPr>
            <w:r w:rsidRPr="0065410C">
              <w:rPr>
                <w:rFonts w:ascii="Arial" w:hAnsi="Arial" w:cs="Arial"/>
                <w:b/>
                <w:sz w:val="21"/>
                <w:szCs w:val="21"/>
                <w:lang w:val="es-MX"/>
              </w:rPr>
              <w:t xml:space="preserve">3.- DESCRIPCION DEL OBJETO </w:t>
            </w:r>
          </w:p>
        </w:tc>
      </w:tr>
      <w:tr w:rsidR="0089672D" w:rsidRPr="00AE1DFC" w14:paraId="6FB7882A" w14:textId="77777777" w:rsidTr="009B0B41">
        <w:tblPrEx>
          <w:jc w:val="left"/>
          <w:tblLook w:val="0000" w:firstRow="0" w:lastRow="0" w:firstColumn="0" w:lastColumn="0" w:noHBand="0" w:noVBand="0"/>
        </w:tblPrEx>
        <w:trPr>
          <w:trHeight w:val="190"/>
        </w:trPr>
        <w:tc>
          <w:tcPr>
            <w:tcW w:w="4673" w:type="dxa"/>
            <w:gridSpan w:val="2"/>
            <w:tcBorders>
              <w:top w:val="single" w:sz="4" w:space="0" w:color="auto"/>
            </w:tcBorders>
            <w:vAlign w:val="center"/>
          </w:tcPr>
          <w:p w14:paraId="4F0FBA8C" w14:textId="77777777" w:rsidR="00E77034" w:rsidRPr="00AE1DFC" w:rsidRDefault="00E77034" w:rsidP="00D557FE">
            <w:pPr>
              <w:contextualSpacing/>
              <w:jc w:val="both"/>
              <w:rPr>
                <w:rFonts w:ascii="Arial" w:hAnsi="Arial" w:cs="Arial"/>
                <w:b/>
                <w:sz w:val="21"/>
                <w:szCs w:val="21"/>
                <w:lang w:val="es-MX"/>
              </w:rPr>
            </w:pPr>
            <w:r w:rsidRPr="00AE1DFC">
              <w:rPr>
                <w:rFonts w:ascii="Arial" w:hAnsi="Arial" w:cs="Arial"/>
                <w:b/>
                <w:sz w:val="21"/>
                <w:szCs w:val="21"/>
                <w:lang w:val="es-MX"/>
              </w:rPr>
              <w:t>3.1 OBJETO</w:t>
            </w:r>
          </w:p>
        </w:tc>
        <w:tc>
          <w:tcPr>
            <w:tcW w:w="5812" w:type="dxa"/>
            <w:tcBorders>
              <w:top w:val="single" w:sz="4" w:space="0" w:color="auto"/>
            </w:tcBorders>
            <w:vAlign w:val="center"/>
          </w:tcPr>
          <w:p w14:paraId="29745A43" w14:textId="511A34CA" w:rsidR="00E77034" w:rsidRPr="00AE1DFC" w:rsidRDefault="00B76FB6" w:rsidP="0030733F">
            <w:pPr>
              <w:jc w:val="both"/>
              <w:rPr>
                <w:rFonts w:ascii="Arial" w:hAnsi="Arial" w:cs="Arial"/>
                <w:color w:val="000000"/>
                <w:sz w:val="21"/>
                <w:szCs w:val="21"/>
                <w:lang w:eastAsia="es-CO"/>
              </w:rPr>
            </w:pPr>
            <w:r>
              <w:rPr>
                <w:rFonts w:ascii="Arial" w:hAnsi="Arial" w:cs="Arial"/>
                <w:sz w:val="21"/>
                <w:szCs w:val="21"/>
                <w:lang w:val="es-ES"/>
              </w:rPr>
              <w:t>No sufre modificación.</w:t>
            </w:r>
          </w:p>
        </w:tc>
      </w:tr>
      <w:tr w:rsidR="0089672D" w:rsidRPr="00AE1DFC" w14:paraId="762E6415" w14:textId="77777777" w:rsidTr="009B0B41">
        <w:tblPrEx>
          <w:jc w:val="left"/>
          <w:tblLook w:val="0000" w:firstRow="0" w:lastRow="0" w:firstColumn="0" w:lastColumn="0" w:noHBand="0" w:noVBand="0"/>
        </w:tblPrEx>
        <w:trPr>
          <w:trHeight w:val="243"/>
        </w:trPr>
        <w:tc>
          <w:tcPr>
            <w:tcW w:w="4673" w:type="dxa"/>
            <w:gridSpan w:val="2"/>
            <w:tcBorders>
              <w:top w:val="single" w:sz="4" w:space="0" w:color="auto"/>
            </w:tcBorders>
            <w:vAlign w:val="center"/>
          </w:tcPr>
          <w:p w14:paraId="6EEFAC90" w14:textId="2C212B3E" w:rsidR="00E77034" w:rsidRPr="00AE1DFC" w:rsidRDefault="005D05F6" w:rsidP="005D05F6">
            <w:pPr>
              <w:contextualSpacing/>
              <w:rPr>
                <w:rFonts w:ascii="Arial" w:hAnsi="Arial" w:cs="Arial"/>
                <w:b/>
                <w:sz w:val="21"/>
                <w:szCs w:val="21"/>
                <w:lang w:val="es-MX"/>
              </w:rPr>
            </w:pPr>
            <w:r>
              <w:rPr>
                <w:rFonts w:ascii="Arial" w:hAnsi="Arial" w:cs="Arial"/>
                <w:b/>
                <w:sz w:val="21"/>
                <w:szCs w:val="21"/>
                <w:lang w:val="es-MX"/>
              </w:rPr>
              <w:t>3.2 ALCANCES</w:t>
            </w:r>
          </w:p>
        </w:tc>
        <w:tc>
          <w:tcPr>
            <w:tcW w:w="5812" w:type="dxa"/>
            <w:tcBorders>
              <w:top w:val="single" w:sz="4" w:space="0" w:color="auto"/>
            </w:tcBorders>
            <w:vAlign w:val="center"/>
          </w:tcPr>
          <w:p w14:paraId="79456486" w14:textId="07B94647" w:rsidR="00E77034" w:rsidRPr="00AE1DFC" w:rsidRDefault="009B0B41" w:rsidP="00D557FE">
            <w:pPr>
              <w:jc w:val="both"/>
              <w:rPr>
                <w:rFonts w:ascii="Arial" w:hAnsi="Arial" w:cs="Arial"/>
                <w:sz w:val="21"/>
                <w:szCs w:val="21"/>
                <w:lang w:val="es-ES_tradnl"/>
              </w:rPr>
            </w:pPr>
            <w:r>
              <w:rPr>
                <w:rFonts w:ascii="Arial" w:hAnsi="Arial" w:cs="Arial"/>
                <w:sz w:val="21"/>
                <w:szCs w:val="21"/>
                <w:lang w:val="es-ES"/>
              </w:rPr>
              <w:t>No sufre modificación</w:t>
            </w:r>
          </w:p>
        </w:tc>
      </w:tr>
      <w:tr w:rsidR="00E77034" w:rsidRPr="00AE1DFC" w14:paraId="7C66B0CC" w14:textId="77777777" w:rsidTr="00850787">
        <w:tblPrEx>
          <w:jc w:val="left"/>
          <w:tblLook w:val="0000" w:firstRow="0" w:lastRow="0" w:firstColumn="0" w:lastColumn="0" w:noHBand="0" w:noVBand="0"/>
        </w:tblPrEx>
        <w:trPr>
          <w:trHeight w:val="70"/>
        </w:trPr>
        <w:tc>
          <w:tcPr>
            <w:tcW w:w="10485" w:type="dxa"/>
            <w:gridSpan w:val="3"/>
            <w:tcBorders>
              <w:top w:val="single" w:sz="4" w:space="0" w:color="auto"/>
            </w:tcBorders>
            <w:vAlign w:val="center"/>
          </w:tcPr>
          <w:p w14:paraId="659ABD8D" w14:textId="31B13367" w:rsidR="00E77034" w:rsidRPr="00AE1DFC" w:rsidRDefault="00260DCF" w:rsidP="00D557FE">
            <w:pPr>
              <w:pStyle w:val="Textoindependiente"/>
              <w:contextualSpacing/>
              <w:jc w:val="center"/>
              <w:rPr>
                <w:rFonts w:ascii="Arial" w:hAnsi="Arial" w:cs="Arial"/>
                <w:sz w:val="21"/>
                <w:szCs w:val="21"/>
                <w:lang w:val="es-MX"/>
              </w:rPr>
            </w:pPr>
            <w:r>
              <w:rPr>
                <w:rFonts w:ascii="Arial" w:hAnsi="Arial" w:cs="Arial"/>
                <w:b/>
                <w:sz w:val="21"/>
                <w:szCs w:val="21"/>
                <w:lang w:val="es-MX"/>
              </w:rPr>
              <w:t>3.3</w:t>
            </w:r>
            <w:r w:rsidR="00E77034" w:rsidRPr="00AE1DFC">
              <w:rPr>
                <w:rFonts w:ascii="Arial" w:hAnsi="Arial" w:cs="Arial"/>
                <w:b/>
                <w:sz w:val="21"/>
                <w:szCs w:val="21"/>
                <w:lang w:val="es-MX"/>
              </w:rPr>
              <w:t xml:space="preserve"> PLAZO</w:t>
            </w:r>
          </w:p>
        </w:tc>
      </w:tr>
      <w:tr w:rsidR="0089672D" w:rsidRPr="00AE1DFC" w14:paraId="1E383263" w14:textId="77777777" w:rsidTr="009B0B41">
        <w:tblPrEx>
          <w:jc w:val="left"/>
          <w:tblLook w:val="0000" w:firstRow="0" w:lastRow="0" w:firstColumn="0" w:lastColumn="0" w:noHBand="0" w:noVBand="0"/>
        </w:tblPrEx>
        <w:trPr>
          <w:trHeight w:val="299"/>
        </w:trPr>
        <w:tc>
          <w:tcPr>
            <w:tcW w:w="4673" w:type="dxa"/>
            <w:gridSpan w:val="2"/>
            <w:tcBorders>
              <w:top w:val="single" w:sz="4" w:space="0" w:color="auto"/>
            </w:tcBorders>
            <w:vAlign w:val="center"/>
          </w:tcPr>
          <w:p w14:paraId="0A997581" w14:textId="0909FC07" w:rsidR="00E77034" w:rsidRPr="00AE1DFC" w:rsidRDefault="00260DCF" w:rsidP="00D557FE">
            <w:pPr>
              <w:contextualSpacing/>
              <w:rPr>
                <w:rFonts w:ascii="Arial" w:hAnsi="Arial" w:cs="Arial"/>
                <w:b/>
                <w:sz w:val="21"/>
                <w:szCs w:val="21"/>
                <w:lang w:val="es-MX"/>
              </w:rPr>
            </w:pPr>
            <w:r>
              <w:rPr>
                <w:rFonts w:ascii="Arial" w:hAnsi="Arial" w:cs="Arial"/>
                <w:b/>
                <w:sz w:val="21"/>
                <w:szCs w:val="21"/>
                <w:lang w:val="es-MX"/>
              </w:rPr>
              <w:t>3.3</w:t>
            </w:r>
            <w:r w:rsidR="00E77034" w:rsidRPr="00AE1DFC">
              <w:rPr>
                <w:rFonts w:ascii="Arial" w:hAnsi="Arial" w:cs="Arial"/>
                <w:b/>
                <w:sz w:val="21"/>
                <w:szCs w:val="21"/>
                <w:lang w:val="es-MX"/>
              </w:rPr>
              <w:t>.1 PLAZO INICIAL</w:t>
            </w:r>
          </w:p>
        </w:tc>
        <w:tc>
          <w:tcPr>
            <w:tcW w:w="5812" w:type="dxa"/>
            <w:tcBorders>
              <w:top w:val="single" w:sz="4" w:space="0" w:color="auto"/>
            </w:tcBorders>
            <w:vAlign w:val="center"/>
          </w:tcPr>
          <w:p w14:paraId="3C3D7EDA" w14:textId="47DB6136" w:rsidR="00E77034" w:rsidRPr="00AE1DFC" w:rsidRDefault="009A7A85" w:rsidP="00B12BD1">
            <w:pPr>
              <w:contextualSpacing/>
              <w:jc w:val="both"/>
              <w:rPr>
                <w:rFonts w:ascii="Arial" w:hAnsi="Arial" w:cs="Arial"/>
                <w:sz w:val="21"/>
                <w:szCs w:val="21"/>
              </w:rPr>
            </w:pPr>
            <w:r>
              <w:rPr>
                <w:rFonts w:ascii="Arial" w:eastAsia="Arial" w:hAnsi="Arial" w:cs="Arial"/>
                <w:b/>
                <w:iCs/>
                <w:sz w:val="21"/>
                <w:szCs w:val="21"/>
              </w:rPr>
              <w:t>UN MES (1)</w:t>
            </w:r>
            <w:r w:rsidR="00141C76">
              <w:rPr>
                <w:rFonts w:ascii="Arial" w:eastAsia="Arial" w:hAnsi="Arial" w:cs="Arial"/>
                <w:b/>
                <w:iCs/>
                <w:sz w:val="21"/>
                <w:szCs w:val="21"/>
              </w:rPr>
              <w:t xml:space="preserve"> </w:t>
            </w:r>
          </w:p>
        </w:tc>
      </w:tr>
      <w:tr w:rsidR="009B0B41" w:rsidRPr="00AE1DFC" w14:paraId="09C3A621" w14:textId="77777777" w:rsidTr="009B0B41">
        <w:tblPrEx>
          <w:jc w:val="left"/>
          <w:tblLook w:val="0000" w:firstRow="0" w:lastRow="0" w:firstColumn="0" w:lastColumn="0" w:noHBand="0" w:noVBand="0"/>
        </w:tblPrEx>
        <w:trPr>
          <w:trHeight w:val="299"/>
        </w:trPr>
        <w:tc>
          <w:tcPr>
            <w:tcW w:w="4673" w:type="dxa"/>
            <w:gridSpan w:val="2"/>
            <w:tcBorders>
              <w:top w:val="single" w:sz="4" w:space="0" w:color="auto"/>
            </w:tcBorders>
            <w:vAlign w:val="center"/>
          </w:tcPr>
          <w:p w14:paraId="3B82DB2B" w14:textId="5567D41E" w:rsidR="009B0B41" w:rsidRDefault="009B0B41" w:rsidP="00D557FE">
            <w:pPr>
              <w:contextualSpacing/>
              <w:rPr>
                <w:rFonts w:ascii="Arial" w:hAnsi="Arial" w:cs="Arial"/>
                <w:b/>
                <w:sz w:val="21"/>
                <w:szCs w:val="21"/>
                <w:lang w:val="es-MX"/>
              </w:rPr>
            </w:pPr>
            <w:r>
              <w:rPr>
                <w:rFonts w:ascii="Arial" w:hAnsi="Arial" w:cs="Arial"/>
                <w:b/>
                <w:sz w:val="21"/>
                <w:szCs w:val="21"/>
                <w:lang w:val="es-MX"/>
              </w:rPr>
              <w:t>3.3.2 PLAZO SEGÚN EL PRESENTE OTROSI</w:t>
            </w:r>
          </w:p>
        </w:tc>
        <w:tc>
          <w:tcPr>
            <w:tcW w:w="5812" w:type="dxa"/>
            <w:tcBorders>
              <w:top w:val="single" w:sz="4" w:space="0" w:color="auto"/>
            </w:tcBorders>
            <w:vAlign w:val="center"/>
          </w:tcPr>
          <w:p w14:paraId="261EE1A8" w14:textId="66BF44B7" w:rsidR="009B0B41" w:rsidRPr="00F4639C" w:rsidRDefault="00CA7E09" w:rsidP="00362665">
            <w:pPr>
              <w:contextualSpacing/>
              <w:jc w:val="both"/>
              <w:rPr>
                <w:rFonts w:ascii="Arial" w:hAnsi="Arial" w:cs="Arial"/>
                <w:b/>
                <w:iCs/>
                <w:sz w:val="21"/>
                <w:szCs w:val="21"/>
                <w:lang w:val="es-ES"/>
              </w:rPr>
            </w:pPr>
            <w:r>
              <w:rPr>
                <w:rFonts w:ascii="Arial" w:eastAsia="Arial" w:hAnsi="Arial" w:cs="Arial"/>
                <w:b/>
                <w:iCs/>
                <w:sz w:val="21"/>
                <w:szCs w:val="21"/>
                <w:lang w:eastAsia="en-US"/>
              </w:rPr>
              <w:t>VEINTE (20</w:t>
            </w:r>
            <w:r w:rsidR="00AF6B81">
              <w:rPr>
                <w:rFonts w:ascii="Arial" w:eastAsia="Arial" w:hAnsi="Arial" w:cs="Arial"/>
                <w:b/>
                <w:iCs/>
                <w:sz w:val="21"/>
                <w:szCs w:val="21"/>
                <w:lang w:eastAsia="en-US"/>
              </w:rPr>
              <w:t>)</w:t>
            </w:r>
            <w:r>
              <w:rPr>
                <w:rFonts w:ascii="Arial" w:eastAsia="Arial" w:hAnsi="Arial" w:cs="Arial"/>
                <w:b/>
                <w:iCs/>
                <w:sz w:val="21"/>
                <w:szCs w:val="21"/>
                <w:lang w:eastAsia="en-US"/>
              </w:rPr>
              <w:t xml:space="preserve"> DÍAS CALENDARIO</w:t>
            </w:r>
          </w:p>
        </w:tc>
      </w:tr>
      <w:tr w:rsidR="00E77034" w:rsidRPr="00AE1DFC" w14:paraId="31A00A2E" w14:textId="77777777" w:rsidTr="00850787">
        <w:tblPrEx>
          <w:jc w:val="left"/>
          <w:tblLook w:val="0000" w:firstRow="0" w:lastRow="0" w:firstColumn="0" w:lastColumn="0" w:noHBand="0" w:noVBand="0"/>
        </w:tblPrEx>
        <w:trPr>
          <w:trHeight w:val="305"/>
        </w:trPr>
        <w:tc>
          <w:tcPr>
            <w:tcW w:w="10485" w:type="dxa"/>
            <w:gridSpan w:val="3"/>
            <w:tcBorders>
              <w:top w:val="single" w:sz="4" w:space="0" w:color="auto"/>
            </w:tcBorders>
            <w:vAlign w:val="center"/>
          </w:tcPr>
          <w:p w14:paraId="531D99BF" w14:textId="72FC89AE" w:rsidR="00E77034" w:rsidRPr="00AE1DFC" w:rsidRDefault="00260DCF" w:rsidP="00D557FE">
            <w:pPr>
              <w:pStyle w:val="Textoindependiente"/>
              <w:contextualSpacing/>
              <w:jc w:val="center"/>
              <w:rPr>
                <w:rFonts w:ascii="Arial" w:hAnsi="Arial" w:cs="Arial"/>
                <w:sz w:val="21"/>
                <w:szCs w:val="21"/>
              </w:rPr>
            </w:pPr>
            <w:r>
              <w:rPr>
                <w:rFonts w:ascii="Arial" w:hAnsi="Arial" w:cs="Arial"/>
                <w:b/>
                <w:sz w:val="21"/>
                <w:szCs w:val="21"/>
                <w:lang w:val="es-MX"/>
              </w:rPr>
              <w:t>3.4</w:t>
            </w:r>
            <w:r w:rsidR="00E77034" w:rsidRPr="00AE1DFC">
              <w:rPr>
                <w:rFonts w:ascii="Arial" w:hAnsi="Arial" w:cs="Arial"/>
                <w:b/>
                <w:sz w:val="21"/>
                <w:szCs w:val="21"/>
                <w:lang w:val="es-MX"/>
              </w:rPr>
              <w:t xml:space="preserve"> VALOR</w:t>
            </w:r>
          </w:p>
        </w:tc>
      </w:tr>
      <w:tr w:rsidR="00B76FB6" w:rsidRPr="00AE1DFC" w14:paraId="191FE7C9" w14:textId="77777777" w:rsidTr="009B0B41">
        <w:tblPrEx>
          <w:jc w:val="left"/>
          <w:tblLook w:val="0000" w:firstRow="0" w:lastRow="0" w:firstColumn="0" w:lastColumn="0" w:noHBand="0" w:noVBand="0"/>
        </w:tblPrEx>
        <w:trPr>
          <w:trHeight w:val="434"/>
        </w:trPr>
        <w:tc>
          <w:tcPr>
            <w:tcW w:w="4673" w:type="dxa"/>
            <w:gridSpan w:val="2"/>
            <w:tcBorders>
              <w:top w:val="single" w:sz="4" w:space="0" w:color="auto"/>
            </w:tcBorders>
            <w:vAlign w:val="center"/>
          </w:tcPr>
          <w:p w14:paraId="63B35FB9" w14:textId="32235392" w:rsidR="00B76FB6" w:rsidRPr="00AE1DFC" w:rsidRDefault="00260DCF" w:rsidP="00B76FB6">
            <w:pPr>
              <w:contextualSpacing/>
              <w:rPr>
                <w:rFonts w:ascii="Arial" w:hAnsi="Arial" w:cs="Arial"/>
                <w:b/>
                <w:sz w:val="21"/>
                <w:szCs w:val="21"/>
                <w:lang w:val="es-MX"/>
              </w:rPr>
            </w:pPr>
            <w:r>
              <w:rPr>
                <w:rFonts w:ascii="Arial" w:hAnsi="Arial" w:cs="Arial"/>
                <w:b/>
                <w:sz w:val="21"/>
                <w:szCs w:val="21"/>
                <w:lang w:val="es-MX"/>
              </w:rPr>
              <w:t>3.4</w:t>
            </w:r>
            <w:r w:rsidR="00B76FB6" w:rsidRPr="00AE1DFC">
              <w:rPr>
                <w:rFonts w:ascii="Arial" w:hAnsi="Arial" w:cs="Arial"/>
                <w:b/>
                <w:sz w:val="21"/>
                <w:szCs w:val="21"/>
                <w:lang w:val="es-MX"/>
              </w:rPr>
              <w:t>.1 VALOR INICIAL</w:t>
            </w:r>
          </w:p>
        </w:tc>
        <w:tc>
          <w:tcPr>
            <w:tcW w:w="5812" w:type="dxa"/>
            <w:tcBorders>
              <w:top w:val="single" w:sz="4" w:space="0" w:color="auto"/>
            </w:tcBorders>
          </w:tcPr>
          <w:p w14:paraId="736C3450" w14:textId="360AEBFF" w:rsidR="00B76FB6" w:rsidRPr="00AE1DFC" w:rsidRDefault="00CA7E09" w:rsidP="00B12BD1">
            <w:pPr>
              <w:pStyle w:val="Textoindependiente"/>
              <w:contextualSpacing/>
              <w:jc w:val="both"/>
              <w:rPr>
                <w:rFonts w:ascii="Arial" w:hAnsi="Arial" w:cs="Arial"/>
                <w:sz w:val="21"/>
                <w:szCs w:val="21"/>
                <w:lang w:val="es-ES"/>
              </w:rPr>
            </w:pPr>
            <w:bookmarkStart w:id="1" w:name="_Hlk214545080"/>
            <w:r>
              <w:rPr>
                <w:rFonts w:ascii="Arial" w:hAnsi="Arial" w:cs="Arial"/>
                <w:sz w:val="21"/>
                <w:szCs w:val="21"/>
                <w:lang w:val="es-ES"/>
              </w:rPr>
              <w:t>DOS</w:t>
            </w:r>
            <w:r w:rsidR="006F309E">
              <w:rPr>
                <w:rFonts w:ascii="Arial" w:hAnsi="Arial" w:cs="Arial"/>
                <w:sz w:val="21"/>
                <w:szCs w:val="21"/>
                <w:lang w:val="es-ES"/>
              </w:rPr>
              <w:t xml:space="preserve"> MILLONES </w:t>
            </w:r>
            <w:r>
              <w:rPr>
                <w:rFonts w:ascii="Arial" w:hAnsi="Arial" w:cs="Arial"/>
                <w:sz w:val="21"/>
                <w:szCs w:val="21"/>
                <w:lang w:val="es-ES"/>
              </w:rPr>
              <w:t>DE</w:t>
            </w:r>
            <w:r w:rsidR="0061664C">
              <w:rPr>
                <w:rFonts w:ascii="Arial" w:hAnsi="Arial" w:cs="Arial"/>
                <w:sz w:val="21"/>
                <w:szCs w:val="21"/>
                <w:lang w:val="es-ES"/>
              </w:rPr>
              <w:t xml:space="preserve"> </w:t>
            </w:r>
            <w:r w:rsidR="006F309E">
              <w:rPr>
                <w:rFonts w:ascii="Arial" w:hAnsi="Arial" w:cs="Arial"/>
                <w:sz w:val="21"/>
                <w:szCs w:val="21"/>
                <w:lang w:val="es-ES"/>
              </w:rPr>
              <w:t>PESOS M</w:t>
            </w:r>
            <w:r>
              <w:rPr>
                <w:rFonts w:ascii="Arial" w:hAnsi="Arial" w:cs="Arial"/>
                <w:sz w:val="21"/>
                <w:szCs w:val="21"/>
                <w:lang w:val="es-ES"/>
              </w:rPr>
              <w:t>/</w:t>
            </w:r>
            <w:r w:rsidR="006F309E">
              <w:rPr>
                <w:rFonts w:ascii="Arial" w:hAnsi="Arial" w:cs="Arial"/>
                <w:sz w:val="21"/>
                <w:szCs w:val="21"/>
                <w:lang w:val="es-ES"/>
              </w:rPr>
              <w:t>CTE ($</w:t>
            </w:r>
            <w:r>
              <w:rPr>
                <w:rFonts w:ascii="Arial" w:hAnsi="Arial" w:cs="Arial"/>
                <w:sz w:val="21"/>
                <w:szCs w:val="21"/>
                <w:lang w:val="es-ES"/>
              </w:rPr>
              <w:t>2</w:t>
            </w:r>
            <w:r w:rsidR="006F309E">
              <w:rPr>
                <w:rFonts w:ascii="Arial" w:hAnsi="Arial" w:cs="Arial"/>
                <w:sz w:val="21"/>
                <w:szCs w:val="21"/>
                <w:lang w:val="es-ES"/>
              </w:rPr>
              <w:t>.</w:t>
            </w:r>
            <w:r>
              <w:rPr>
                <w:rFonts w:ascii="Arial" w:hAnsi="Arial" w:cs="Arial"/>
                <w:sz w:val="21"/>
                <w:szCs w:val="21"/>
                <w:lang w:val="es-ES"/>
              </w:rPr>
              <w:t>00</w:t>
            </w:r>
            <w:r w:rsidR="006F309E">
              <w:rPr>
                <w:rFonts w:ascii="Arial" w:hAnsi="Arial" w:cs="Arial"/>
                <w:sz w:val="21"/>
                <w:szCs w:val="21"/>
                <w:lang w:val="es-ES"/>
              </w:rPr>
              <w:t>0.000)</w:t>
            </w:r>
            <w:bookmarkEnd w:id="1"/>
          </w:p>
        </w:tc>
      </w:tr>
      <w:tr w:rsidR="009B0B41" w:rsidRPr="00AE1DFC" w14:paraId="0592DEF4" w14:textId="77777777" w:rsidTr="009B0B41">
        <w:tblPrEx>
          <w:jc w:val="left"/>
          <w:tblLook w:val="0000" w:firstRow="0" w:lastRow="0" w:firstColumn="0" w:lastColumn="0" w:noHBand="0" w:noVBand="0"/>
        </w:tblPrEx>
        <w:trPr>
          <w:trHeight w:val="434"/>
        </w:trPr>
        <w:tc>
          <w:tcPr>
            <w:tcW w:w="4673" w:type="dxa"/>
            <w:gridSpan w:val="2"/>
            <w:tcBorders>
              <w:top w:val="single" w:sz="4" w:space="0" w:color="auto"/>
            </w:tcBorders>
            <w:vAlign w:val="center"/>
          </w:tcPr>
          <w:p w14:paraId="6A61025B" w14:textId="13B9F9C6" w:rsidR="009B0B41" w:rsidRDefault="009B0B41" w:rsidP="00B76FB6">
            <w:pPr>
              <w:contextualSpacing/>
              <w:rPr>
                <w:rFonts w:ascii="Arial" w:hAnsi="Arial" w:cs="Arial"/>
                <w:b/>
                <w:sz w:val="21"/>
                <w:szCs w:val="21"/>
                <w:lang w:val="es-MX"/>
              </w:rPr>
            </w:pPr>
            <w:r>
              <w:rPr>
                <w:rFonts w:ascii="Arial" w:hAnsi="Arial" w:cs="Arial"/>
                <w:b/>
                <w:sz w:val="21"/>
                <w:szCs w:val="21"/>
                <w:lang w:val="es-MX"/>
              </w:rPr>
              <w:t>3.4.2</w:t>
            </w:r>
            <w:r w:rsidRPr="00AE1DFC">
              <w:rPr>
                <w:rFonts w:ascii="Arial" w:hAnsi="Arial" w:cs="Arial"/>
                <w:b/>
                <w:sz w:val="21"/>
                <w:szCs w:val="21"/>
                <w:lang w:val="es-MX"/>
              </w:rPr>
              <w:t xml:space="preserve"> VALOR </w:t>
            </w:r>
            <w:r>
              <w:rPr>
                <w:rFonts w:ascii="Arial" w:hAnsi="Arial" w:cs="Arial"/>
                <w:b/>
                <w:sz w:val="21"/>
                <w:szCs w:val="21"/>
                <w:lang w:val="es-MX"/>
              </w:rPr>
              <w:t>SEGÚN EL PRESENTE OTROSI</w:t>
            </w:r>
          </w:p>
        </w:tc>
        <w:tc>
          <w:tcPr>
            <w:tcW w:w="5812" w:type="dxa"/>
            <w:tcBorders>
              <w:top w:val="single" w:sz="4" w:space="0" w:color="auto"/>
            </w:tcBorders>
          </w:tcPr>
          <w:p w14:paraId="26A43BB2" w14:textId="71A51080" w:rsidR="009B0B41" w:rsidRPr="00CA7E09" w:rsidRDefault="00CA7E09" w:rsidP="00B12BD1">
            <w:pPr>
              <w:pStyle w:val="Textoindependiente"/>
              <w:contextualSpacing/>
              <w:jc w:val="both"/>
              <w:rPr>
                <w:rFonts w:ascii="Arial" w:hAnsi="Arial" w:cs="Arial"/>
                <w:b/>
                <w:bCs/>
                <w:iCs/>
                <w:sz w:val="21"/>
                <w:szCs w:val="21"/>
                <w:lang w:val="es-ES"/>
              </w:rPr>
            </w:pPr>
            <w:r w:rsidRPr="00CA7E09">
              <w:rPr>
                <w:rFonts w:ascii="Arial" w:hAnsi="Arial" w:cs="Arial"/>
                <w:b/>
                <w:bCs/>
                <w:iCs/>
                <w:sz w:val="21"/>
                <w:szCs w:val="21"/>
              </w:rPr>
              <w:t>UN MILLON TRESCIENTOS TREINTA Y TRES MIL TRESCIENTOS TREINTA Y TRES PESOS M/CTE ($1.333.333)</w:t>
            </w:r>
          </w:p>
        </w:tc>
      </w:tr>
      <w:tr w:rsidR="00B76FB6" w:rsidRPr="00AE1DFC" w14:paraId="1A1F92AF" w14:textId="77777777" w:rsidTr="009B0B41">
        <w:tblPrEx>
          <w:jc w:val="left"/>
          <w:tblLook w:val="0000" w:firstRow="0" w:lastRow="0" w:firstColumn="0" w:lastColumn="0" w:noHBand="0" w:noVBand="0"/>
        </w:tblPrEx>
        <w:trPr>
          <w:trHeight w:val="167"/>
        </w:trPr>
        <w:tc>
          <w:tcPr>
            <w:tcW w:w="4673" w:type="dxa"/>
            <w:gridSpan w:val="2"/>
            <w:tcBorders>
              <w:top w:val="single" w:sz="4" w:space="0" w:color="auto"/>
            </w:tcBorders>
            <w:vAlign w:val="center"/>
          </w:tcPr>
          <w:p w14:paraId="329E28F1" w14:textId="7C6B71EB" w:rsidR="00B76FB6" w:rsidRPr="00AE1DFC" w:rsidRDefault="00B76FB6" w:rsidP="00260DCF">
            <w:pPr>
              <w:contextualSpacing/>
              <w:rPr>
                <w:rFonts w:ascii="Arial" w:hAnsi="Arial" w:cs="Arial"/>
                <w:b/>
                <w:sz w:val="21"/>
                <w:szCs w:val="21"/>
                <w:lang w:val="es-MX"/>
              </w:rPr>
            </w:pPr>
            <w:r w:rsidRPr="00AE1DFC">
              <w:rPr>
                <w:rFonts w:ascii="Arial" w:hAnsi="Arial" w:cs="Arial"/>
                <w:b/>
                <w:sz w:val="21"/>
                <w:szCs w:val="21"/>
                <w:lang w:val="es-MX"/>
              </w:rPr>
              <w:t>3.</w:t>
            </w:r>
            <w:r w:rsidR="00260DCF">
              <w:rPr>
                <w:rFonts w:ascii="Arial" w:hAnsi="Arial" w:cs="Arial"/>
                <w:b/>
                <w:sz w:val="21"/>
                <w:szCs w:val="21"/>
                <w:lang w:val="es-MX"/>
              </w:rPr>
              <w:t>5</w:t>
            </w:r>
            <w:r w:rsidRPr="00AE1DFC">
              <w:rPr>
                <w:rFonts w:ascii="Arial" w:hAnsi="Arial" w:cs="Arial"/>
                <w:b/>
                <w:sz w:val="21"/>
                <w:szCs w:val="21"/>
                <w:lang w:val="es-MX"/>
              </w:rPr>
              <w:t xml:space="preserve"> FORMA DE PAGO</w:t>
            </w:r>
          </w:p>
        </w:tc>
        <w:tc>
          <w:tcPr>
            <w:tcW w:w="5812" w:type="dxa"/>
            <w:tcBorders>
              <w:top w:val="single" w:sz="4" w:space="0" w:color="auto"/>
            </w:tcBorders>
          </w:tcPr>
          <w:p w14:paraId="78957E6A" w14:textId="4DC5E783" w:rsidR="00B76FB6" w:rsidRPr="00F4639C" w:rsidRDefault="00F4639C" w:rsidP="00872CB1">
            <w:pPr>
              <w:pStyle w:val="Prrafodelista"/>
              <w:spacing w:after="0" w:line="240" w:lineRule="auto"/>
              <w:ind w:left="0"/>
              <w:jc w:val="both"/>
              <w:rPr>
                <w:rFonts w:ascii="Arial" w:hAnsi="Arial" w:cs="Arial"/>
                <w:iCs/>
                <w:sz w:val="21"/>
                <w:szCs w:val="21"/>
              </w:rPr>
            </w:pPr>
            <w:r w:rsidRPr="00F4639C">
              <w:rPr>
                <w:rFonts w:ascii="Arial" w:eastAsia="Times New Roman" w:hAnsi="Arial" w:cs="Arial"/>
                <w:bCs/>
                <w:iCs/>
                <w:sz w:val="21"/>
                <w:szCs w:val="21"/>
                <w:lang w:eastAsia="es-ES"/>
              </w:rPr>
              <w:t>Este valor contractual se pagará una vez se suscriba el acta de inicio entre el contratista y el supervisor de la siguiente forma:</w:t>
            </w:r>
            <w:r w:rsidRPr="00F4639C">
              <w:rPr>
                <w:rFonts w:ascii="Arial" w:eastAsia="Times New Roman" w:hAnsi="Arial" w:cs="Arial"/>
                <w:b/>
                <w:bCs/>
                <w:iCs/>
                <w:sz w:val="21"/>
                <w:szCs w:val="21"/>
                <w:lang w:eastAsia="es-ES"/>
              </w:rPr>
              <w:t xml:space="preserve"> UN (1) </w:t>
            </w:r>
            <w:r w:rsidR="001C60C8" w:rsidRPr="00CE17F5">
              <w:rPr>
                <w:rFonts w:ascii="Arial" w:eastAsia="Times New Roman" w:hAnsi="Arial" w:cs="Arial"/>
                <w:b/>
                <w:iCs/>
                <w:sz w:val="21"/>
                <w:szCs w:val="21"/>
                <w:lang w:eastAsia="es-ES"/>
              </w:rPr>
              <w:t>UNICO</w:t>
            </w:r>
            <w:r w:rsidRPr="00CE17F5">
              <w:rPr>
                <w:rFonts w:ascii="Arial" w:eastAsia="Times New Roman" w:hAnsi="Arial" w:cs="Arial"/>
                <w:b/>
                <w:iCs/>
                <w:sz w:val="21"/>
                <w:szCs w:val="21"/>
                <w:lang w:eastAsia="es-ES"/>
              </w:rPr>
              <w:t xml:space="preserve"> PA</w:t>
            </w:r>
            <w:r w:rsidR="001C60C8" w:rsidRPr="00CE17F5">
              <w:rPr>
                <w:rFonts w:ascii="Arial" w:eastAsia="Times New Roman" w:hAnsi="Arial" w:cs="Arial"/>
                <w:b/>
                <w:iCs/>
                <w:sz w:val="21"/>
                <w:szCs w:val="21"/>
                <w:lang w:eastAsia="es-ES"/>
              </w:rPr>
              <w:t>GO</w:t>
            </w:r>
            <w:r w:rsidRPr="00F4639C">
              <w:rPr>
                <w:rFonts w:ascii="Arial" w:eastAsia="Times New Roman" w:hAnsi="Arial" w:cs="Arial"/>
                <w:bCs/>
                <w:iCs/>
                <w:sz w:val="21"/>
                <w:szCs w:val="21"/>
                <w:lang w:eastAsia="es-ES"/>
              </w:rPr>
              <w:t xml:space="preserve"> equivalente a la suma de</w:t>
            </w:r>
            <w:r w:rsidRPr="00F4639C">
              <w:rPr>
                <w:rFonts w:ascii="Arial" w:eastAsia="Times New Roman" w:hAnsi="Arial" w:cs="Arial"/>
                <w:b/>
                <w:bCs/>
                <w:iCs/>
                <w:sz w:val="21"/>
                <w:szCs w:val="21"/>
                <w:lang w:eastAsia="es-ES"/>
              </w:rPr>
              <w:t xml:space="preserve"> </w:t>
            </w:r>
            <w:r w:rsidR="00CA7E09" w:rsidRPr="00CA7E09">
              <w:rPr>
                <w:rFonts w:ascii="Arial" w:eastAsia="Times New Roman" w:hAnsi="Arial" w:cs="Arial"/>
                <w:b/>
                <w:bCs/>
                <w:iCs/>
                <w:sz w:val="21"/>
                <w:szCs w:val="21"/>
                <w:lang w:eastAsia="es-ES"/>
              </w:rPr>
              <w:t>UN MILLON TRESCIENTOS TREINTA Y TRES MIL TRESCIENTOS TREINTA Y TRES PESOS M/CTE ($1.333.333</w:t>
            </w:r>
            <w:r w:rsidR="00CA7E09">
              <w:rPr>
                <w:rFonts w:ascii="Arial" w:eastAsia="Times New Roman" w:hAnsi="Arial" w:cs="Arial"/>
                <w:b/>
                <w:bCs/>
                <w:iCs/>
                <w:sz w:val="21"/>
                <w:szCs w:val="21"/>
                <w:lang w:eastAsia="es-ES"/>
              </w:rPr>
              <w:t>)</w:t>
            </w:r>
            <w:r w:rsidR="00E870D1">
              <w:rPr>
                <w:rFonts w:ascii="Arial" w:eastAsia="Times New Roman" w:hAnsi="Arial" w:cs="Arial"/>
                <w:b/>
                <w:bCs/>
                <w:iCs/>
                <w:sz w:val="21"/>
                <w:szCs w:val="21"/>
                <w:lang w:eastAsia="es-ES"/>
              </w:rPr>
              <w:t xml:space="preserve"> </w:t>
            </w:r>
            <w:r w:rsidRPr="00F4639C">
              <w:rPr>
                <w:rFonts w:ascii="Arial" w:eastAsia="Times New Roman" w:hAnsi="Arial" w:cs="Arial"/>
                <w:bCs/>
                <w:iCs/>
                <w:sz w:val="21"/>
                <w:szCs w:val="21"/>
                <w:lang w:eastAsia="es-ES"/>
              </w:rPr>
              <w:t>por concepto de honorarios, mediante presentación del acta final y de liquidación. (…)</w:t>
            </w:r>
          </w:p>
        </w:tc>
      </w:tr>
      <w:tr w:rsidR="00B76FB6" w:rsidRPr="00AE1DFC" w14:paraId="4F3E056E" w14:textId="77777777" w:rsidTr="009B0B41">
        <w:tblPrEx>
          <w:jc w:val="left"/>
          <w:tblLook w:val="0000" w:firstRow="0" w:lastRow="0" w:firstColumn="0" w:lastColumn="0" w:noHBand="0" w:noVBand="0"/>
        </w:tblPrEx>
        <w:trPr>
          <w:trHeight w:val="369"/>
        </w:trPr>
        <w:tc>
          <w:tcPr>
            <w:tcW w:w="4673" w:type="dxa"/>
            <w:gridSpan w:val="2"/>
            <w:vAlign w:val="center"/>
          </w:tcPr>
          <w:p w14:paraId="484B05E3" w14:textId="73018AF2" w:rsidR="00B76FB6" w:rsidRPr="00AE1DFC" w:rsidRDefault="00260DCF" w:rsidP="00B76FB6">
            <w:pPr>
              <w:contextualSpacing/>
              <w:jc w:val="both"/>
              <w:rPr>
                <w:rFonts w:ascii="Arial" w:hAnsi="Arial" w:cs="Arial"/>
                <w:b/>
                <w:sz w:val="21"/>
                <w:szCs w:val="21"/>
                <w:lang w:val="es-MX"/>
              </w:rPr>
            </w:pPr>
            <w:r>
              <w:rPr>
                <w:rFonts w:ascii="Arial" w:hAnsi="Arial" w:cs="Arial"/>
                <w:b/>
                <w:sz w:val="21"/>
                <w:szCs w:val="21"/>
                <w:lang w:val="es-MX"/>
              </w:rPr>
              <w:t>3.6</w:t>
            </w:r>
            <w:r w:rsidR="00B76FB6" w:rsidRPr="00AE1DFC">
              <w:rPr>
                <w:rFonts w:ascii="Arial" w:hAnsi="Arial" w:cs="Arial"/>
                <w:b/>
                <w:sz w:val="21"/>
                <w:szCs w:val="21"/>
                <w:lang w:val="es-MX"/>
              </w:rPr>
              <w:t xml:space="preserve"> LUGAR DE EJECUCIÓN</w:t>
            </w:r>
          </w:p>
        </w:tc>
        <w:tc>
          <w:tcPr>
            <w:tcW w:w="5812" w:type="dxa"/>
          </w:tcPr>
          <w:p w14:paraId="012DA5CB" w14:textId="42B7EDE7" w:rsidR="00B76FB6" w:rsidRPr="00AE1DFC" w:rsidRDefault="00B76FB6" w:rsidP="00B76FB6">
            <w:pPr>
              <w:pStyle w:val="Sinespaciado"/>
              <w:contextualSpacing/>
              <w:jc w:val="both"/>
              <w:rPr>
                <w:rFonts w:ascii="Arial" w:hAnsi="Arial" w:cs="Arial"/>
                <w:sz w:val="21"/>
                <w:szCs w:val="21"/>
                <w:lang w:val="es-MX"/>
              </w:rPr>
            </w:pPr>
            <w:r w:rsidRPr="00326D1C">
              <w:rPr>
                <w:rFonts w:ascii="Arial" w:hAnsi="Arial" w:cs="Arial"/>
                <w:sz w:val="21"/>
                <w:szCs w:val="21"/>
                <w:lang w:val="es-ES"/>
              </w:rPr>
              <w:t>No sufre modificación.</w:t>
            </w:r>
          </w:p>
        </w:tc>
      </w:tr>
      <w:tr w:rsidR="00BE4D2A" w:rsidRPr="00AE1DFC" w14:paraId="108218DD" w14:textId="77777777" w:rsidTr="00850787">
        <w:tblPrEx>
          <w:jc w:val="left"/>
          <w:tblLook w:val="0000" w:firstRow="0" w:lastRow="0" w:firstColumn="0" w:lastColumn="0" w:noHBand="0" w:noVBand="0"/>
        </w:tblPrEx>
        <w:trPr>
          <w:trHeight w:val="261"/>
        </w:trPr>
        <w:tc>
          <w:tcPr>
            <w:tcW w:w="10485"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6AC7DD4F" w14:textId="7E4DC17B" w:rsidR="00FD3CEB" w:rsidRPr="00AE1DFC" w:rsidRDefault="00BE4D2A" w:rsidP="00260DCF">
            <w:pPr>
              <w:pStyle w:val="Sinespaciado"/>
              <w:contextualSpacing/>
              <w:jc w:val="center"/>
              <w:rPr>
                <w:rFonts w:ascii="Arial" w:hAnsi="Arial" w:cs="Arial"/>
                <w:b/>
                <w:sz w:val="21"/>
                <w:szCs w:val="21"/>
              </w:rPr>
            </w:pPr>
            <w:r w:rsidRPr="00AE1DFC">
              <w:rPr>
                <w:rFonts w:ascii="Arial" w:hAnsi="Arial" w:cs="Arial"/>
                <w:b/>
                <w:sz w:val="21"/>
                <w:szCs w:val="21"/>
              </w:rPr>
              <w:t xml:space="preserve">4.- FUNDAMENTOS JURÍDICOS QUE SOPORTAN </w:t>
            </w:r>
            <w:r w:rsidR="00FD3CEB">
              <w:rPr>
                <w:rFonts w:ascii="Arial" w:hAnsi="Arial" w:cs="Arial"/>
                <w:b/>
                <w:sz w:val="21"/>
                <w:szCs w:val="21"/>
              </w:rPr>
              <w:t>EL OTROSI MODIFICATORIO</w:t>
            </w:r>
          </w:p>
        </w:tc>
      </w:tr>
      <w:tr w:rsidR="00E77034" w:rsidRPr="00AE1DFC" w14:paraId="73C2A05E" w14:textId="77777777" w:rsidTr="00850787">
        <w:tblPrEx>
          <w:jc w:val="left"/>
          <w:tblLook w:val="0000" w:firstRow="0" w:lastRow="0" w:firstColumn="0" w:lastColumn="0" w:noHBand="0" w:noVBand="0"/>
        </w:tblPrEx>
        <w:trPr>
          <w:trHeight w:val="395"/>
        </w:trPr>
        <w:tc>
          <w:tcPr>
            <w:tcW w:w="10485" w:type="dxa"/>
            <w:gridSpan w:val="3"/>
            <w:vAlign w:val="center"/>
          </w:tcPr>
          <w:p w14:paraId="10D5C3BB" w14:textId="04EC81DC" w:rsidR="009B0B41" w:rsidRPr="00AE1DFC" w:rsidRDefault="00FD3CEB" w:rsidP="009B0B41">
            <w:pPr>
              <w:pStyle w:val="Sinespaciado"/>
              <w:contextualSpacing/>
              <w:jc w:val="both"/>
              <w:rPr>
                <w:rFonts w:ascii="Arial" w:hAnsi="Arial" w:cs="Arial"/>
                <w:sz w:val="21"/>
                <w:szCs w:val="21"/>
                <w:lang w:val="es-ES_tradnl"/>
              </w:rPr>
            </w:pPr>
            <w:r>
              <w:rPr>
                <w:rFonts w:ascii="Arial" w:hAnsi="Arial" w:cs="Arial"/>
                <w:sz w:val="21"/>
                <w:szCs w:val="21"/>
              </w:rPr>
              <w:t>L</w:t>
            </w:r>
            <w:r w:rsidRPr="00FD3CEB">
              <w:rPr>
                <w:rFonts w:ascii="Arial" w:hAnsi="Arial" w:cs="Arial"/>
                <w:sz w:val="21"/>
                <w:szCs w:val="21"/>
              </w:rPr>
              <w:t>os contratos estatales pueden ser modificados cuando sea necesario para lograr su finalidad y en aras de la realización de los fines del Estado, a los cuales sirve el contrato. Así lo prevén por ejemplo los artículos 14 y 16 de la ley 80 de 1993, los cuales facultan a las entidades contratantes a modificar los contratos de común acuerdo o de forma unilateral</w:t>
            </w:r>
            <w:r>
              <w:rPr>
                <w:rFonts w:ascii="Arial" w:hAnsi="Arial" w:cs="Arial"/>
                <w:sz w:val="21"/>
                <w:szCs w:val="21"/>
              </w:rPr>
              <w:t>.</w:t>
            </w:r>
            <w:r w:rsidR="0065410C">
              <w:rPr>
                <w:rFonts w:ascii="Arial" w:hAnsi="Arial" w:cs="Arial"/>
                <w:sz w:val="21"/>
                <w:szCs w:val="21"/>
              </w:rPr>
              <w:t xml:space="preserve"> Igualmente, </w:t>
            </w:r>
            <w:r w:rsidR="00260DCF">
              <w:rPr>
                <w:rFonts w:ascii="Arial" w:hAnsi="Arial" w:cs="Arial"/>
                <w:sz w:val="21"/>
                <w:szCs w:val="21"/>
              </w:rPr>
              <w:t xml:space="preserve">la </w:t>
            </w:r>
            <w:r w:rsidR="00260DCF" w:rsidRPr="00260DCF">
              <w:rPr>
                <w:rFonts w:ascii="Arial" w:hAnsi="Arial" w:cs="Arial"/>
                <w:sz w:val="21"/>
                <w:szCs w:val="21"/>
              </w:rPr>
              <w:t xml:space="preserve">Corte Constitucional en el año 2012 </w:t>
            </w:r>
            <w:r w:rsidR="00260DCF">
              <w:rPr>
                <w:rFonts w:ascii="Arial" w:hAnsi="Arial" w:cs="Arial"/>
                <w:sz w:val="21"/>
                <w:szCs w:val="21"/>
              </w:rPr>
              <w:t>mediante</w:t>
            </w:r>
            <w:r w:rsidR="00260DCF" w:rsidRPr="00260DCF">
              <w:rPr>
                <w:rFonts w:ascii="Arial" w:hAnsi="Arial" w:cs="Arial"/>
                <w:sz w:val="21"/>
                <w:szCs w:val="21"/>
              </w:rPr>
              <w:t xml:space="preserve"> </w:t>
            </w:r>
            <w:r w:rsidR="00260DCF">
              <w:rPr>
                <w:rFonts w:ascii="Arial" w:hAnsi="Arial" w:cs="Arial"/>
                <w:sz w:val="21"/>
                <w:szCs w:val="21"/>
              </w:rPr>
              <w:t>s</w:t>
            </w:r>
            <w:r w:rsidR="00260DCF" w:rsidRPr="00260DCF">
              <w:rPr>
                <w:rFonts w:ascii="Arial" w:hAnsi="Arial" w:cs="Arial"/>
                <w:sz w:val="21"/>
                <w:szCs w:val="21"/>
              </w:rPr>
              <w:t>entencia número С300/2012</w:t>
            </w:r>
            <w:r w:rsidR="00260DCF">
              <w:t xml:space="preserve"> </w:t>
            </w:r>
            <w:r w:rsidR="00260DCF" w:rsidRPr="00260DCF">
              <w:rPr>
                <w:rFonts w:ascii="Arial" w:hAnsi="Arial" w:cs="Arial"/>
                <w:sz w:val="21"/>
                <w:szCs w:val="21"/>
              </w:rPr>
              <w:t>aclaró que es posible modificar aspectos no esenciales del contrato, como ocurre con el plazo u obligaciones a cargo del contratista que sean necesarios para asegurar el objeto del contrato y con ello los fines estatales que se pretender satisfacer.</w:t>
            </w:r>
          </w:p>
        </w:tc>
      </w:tr>
      <w:tr w:rsidR="00BE4D2A" w:rsidRPr="00AE1DFC" w14:paraId="7214B3BF" w14:textId="77777777" w:rsidTr="00850787">
        <w:tblPrEx>
          <w:jc w:val="left"/>
          <w:tblLook w:val="0000" w:firstRow="0" w:lastRow="0" w:firstColumn="0" w:lastColumn="0" w:noHBand="0" w:noVBand="0"/>
        </w:tblPrEx>
        <w:trPr>
          <w:trHeight w:val="142"/>
        </w:trPr>
        <w:tc>
          <w:tcPr>
            <w:tcW w:w="10485"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FB51C8A" w14:textId="08047D47" w:rsidR="0065410C" w:rsidRPr="00AE1DFC" w:rsidRDefault="0065410C" w:rsidP="00260DCF">
            <w:pPr>
              <w:pStyle w:val="Sinespaciado"/>
              <w:contextualSpacing/>
              <w:jc w:val="center"/>
              <w:rPr>
                <w:rFonts w:ascii="Arial" w:hAnsi="Arial" w:cs="Arial"/>
                <w:b/>
                <w:bCs/>
                <w:sz w:val="21"/>
                <w:szCs w:val="21"/>
              </w:rPr>
            </w:pPr>
            <w:r>
              <w:rPr>
                <w:rFonts w:ascii="Arial" w:hAnsi="Arial" w:cs="Arial"/>
                <w:b/>
                <w:sz w:val="21"/>
                <w:szCs w:val="21"/>
              </w:rPr>
              <w:t>5</w:t>
            </w:r>
            <w:r w:rsidR="00BE4D2A" w:rsidRPr="00AE1DFC">
              <w:rPr>
                <w:rFonts w:ascii="Arial" w:hAnsi="Arial" w:cs="Arial"/>
                <w:b/>
                <w:sz w:val="21"/>
                <w:szCs w:val="21"/>
              </w:rPr>
              <w:t>.- RESPONSABLE</w:t>
            </w:r>
          </w:p>
        </w:tc>
      </w:tr>
      <w:tr w:rsidR="00E77034" w:rsidRPr="00AE1DFC" w14:paraId="1769C714" w14:textId="77777777" w:rsidTr="009B0B41">
        <w:tblPrEx>
          <w:jc w:val="left"/>
          <w:tblLook w:val="0000" w:firstRow="0" w:lastRow="0" w:firstColumn="0" w:lastColumn="0" w:noHBand="0" w:noVBand="0"/>
        </w:tblPrEx>
        <w:trPr>
          <w:trHeight w:val="1589"/>
        </w:trPr>
        <w:tc>
          <w:tcPr>
            <w:tcW w:w="4673" w:type="dxa"/>
            <w:gridSpan w:val="2"/>
            <w:vAlign w:val="center"/>
          </w:tcPr>
          <w:p w14:paraId="04D93DC2" w14:textId="77777777" w:rsidR="00E77034" w:rsidRPr="00AE1DFC" w:rsidRDefault="00E77034" w:rsidP="00D557FE">
            <w:pPr>
              <w:shd w:val="clear" w:color="auto" w:fill="FFFFFF" w:themeFill="background1"/>
              <w:contextualSpacing/>
              <w:jc w:val="both"/>
              <w:rPr>
                <w:rFonts w:ascii="Arial" w:hAnsi="Arial" w:cs="Arial"/>
                <w:sz w:val="21"/>
                <w:szCs w:val="21"/>
              </w:rPr>
            </w:pPr>
          </w:p>
          <w:p w14:paraId="2E5A075E" w14:textId="7DADD95D" w:rsidR="006540FA" w:rsidRPr="006540FA" w:rsidRDefault="00EA4333" w:rsidP="006540FA">
            <w:pPr>
              <w:pStyle w:val="Sinespaciado"/>
              <w:jc w:val="both"/>
              <w:rPr>
                <w:rFonts w:ascii="Arial" w:hAnsi="Arial" w:cs="Arial"/>
                <w:b/>
                <w:bCs/>
                <w:sz w:val="21"/>
                <w:szCs w:val="21"/>
              </w:rPr>
            </w:pPr>
            <w:r>
              <w:rPr>
                <w:rFonts w:ascii="Arial" w:hAnsi="Arial" w:cs="Arial"/>
                <w:b/>
                <w:bCs/>
                <w:sz w:val="21"/>
                <w:szCs w:val="21"/>
              </w:rPr>
              <w:t>JHON MAURICIO NARVAEZ</w:t>
            </w:r>
            <w:r w:rsidR="00940D53">
              <w:rPr>
                <w:rFonts w:ascii="Arial" w:hAnsi="Arial" w:cs="Arial"/>
                <w:b/>
                <w:bCs/>
                <w:sz w:val="21"/>
                <w:szCs w:val="21"/>
              </w:rPr>
              <w:t xml:space="preserve"> RODRIGUEZ</w:t>
            </w:r>
          </w:p>
          <w:p w14:paraId="4ED97C8F" w14:textId="03875103" w:rsidR="006540FA" w:rsidRPr="006540FA" w:rsidRDefault="006540FA" w:rsidP="006540FA">
            <w:pPr>
              <w:pStyle w:val="Sinespaciado"/>
              <w:jc w:val="both"/>
              <w:rPr>
                <w:rFonts w:ascii="Arial" w:hAnsi="Arial" w:cs="Arial"/>
                <w:sz w:val="21"/>
                <w:szCs w:val="21"/>
              </w:rPr>
            </w:pPr>
            <w:r w:rsidRPr="006540FA">
              <w:rPr>
                <w:rFonts w:ascii="Arial" w:hAnsi="Arial" w:cs="Arial"/>
                <w:sz w:val="21"/>
                <w:szCs w:val="21"/>
              </w:rPr>
              <w:t xml:space="preserve">Director de Talento Humano </w:t>
            </w:r>
          </w:p>
          <w:p w14:paraId="7AC07E20" w14:textId="0DEC963A" w:rsidR="00637BC8" w:rsidRPr="00AE1DFC" w:rsidRDefault="00B12BD1" w:rsidP="006540FA">
            <w:pPr>
              <w:pStyle w:val="Sinespaciado"/>
              <w:jc w:val="both"/>
              <w:rPr>
                <w:rFonts w:ascii="Arial" w:hAnsi="Arial" w:cs="Arial"/>
                <w:bCs/>
                <w:sz w:val="21"/>
                <w:szCs w:val="21"/>
              </w:rPr>
            </w:pPr>
            <w:r w:rsidRPr="00B12BD1">
              <w:rPr>
                <w:rFonts w:ascii="Arial" w:hAnsi="Arial" w:cs="Arial"/>
                <w:bCs/>
                <w:sz w:val="21"/>
                <w:szCs w:val="21"/>
              </w:rPr>
              <w:t>Alcaldía Distrital de Barrancabermeja</w:t>
            </w:r>
          </w:p>
        </w:tc>
        <w:tc>
          <w:tcPr>
            <w:tcW w:w="5812" w:type="dxa"/>
            <w:vAlign w:val="center"/>
          </w:tcPr>
          <w:p w14:paraId="579F5AC3" w14:textId="36B6BE1A" w:rsidR="00E77034" w:rsidRPr="00AE1DFC" w:rsidRDefault="005170E7" w:rsidP="00D557FE">
            <w:pPr>
              <w:contextualSpacing/>
              <w:jc w:val="both"/>
              <w:rPr>
                <w:rFonts w:ascii="Arial" w:hAnsi="Arial" w:cs="Arial"/>
                <w:sz w:val="21"/>
                <w:szCs w:val="21"/>
                <w:lang w:val="es-MX"/>
              </w:rPr>
            </w:pPr>
            <w:r w:rsidRPr="00AE1DFC">
              <w:rPr>
                <w:rFonts w:ascii="Arial" w:hAnsi="Arial" w:cs="Arial"/>
                <w:sz w:val="21"/>
                <w:szCs w:val="21"/>
                <w:lang w:val="es-MX"/>
              </w:rPr>
              <w:t>F</w:t>
            </w:r>
            <w:r w:rsidR="00E77034" w:rsidRPr="00AE1DFC">
              <w:rPr>
                <w:rFonts w:ascii="Arial" w:hAnsi="Arial" w:cs="Arial"/>
                <w:sz w:val="21"/>
                <w:szCs w:val="21"/>
                <w:lang w:val="es-MX"/>
              </w:rPr>
              <w:t>IRMA:</w:t>
            </w:r>
          </w:p>
        </w:tc>
      </w:tr>
    </w:tbl>
    <w:p w14:paraId="6837885E" w14:textId="60F802F2" w:rsidR="006F309E" w:rsidRDefault="006F309E" w:rsidP="006F309E">
      <w:pPr>
        <w:pStyle w:val="Sangradetextonormal"/>
        <w:spacing w:after="0" w:line="240" w:lineRule="auto"/>
        <w:ind w:left="-709" w:firstLine="709"/>
        <w:jc w:val="both"/>
        <w:rPr>
          <w:rFonts w:ascii="Arial" w:hAnsi="Arial" w:cs="Arial"/>
          <w:b/>
          <w:bCs/>
          <w:sz w:val="16"/>
          <w:szCs w:val="16"/>
        </w:rPr>
      </w:pPr>
    </w:p>
    <w:p w14:paraId="3F4EECE2" w14:textId="00A2F104" w:rsidR="006F309E" w:rsidRDefault="00782966" w:rsidP="006F309E">
      <w:pPr>
        <w:pStyle w:val="Sangradetextonormal"/>
        <w:spacing w:after="0" w:line="240" w:lineRule="auto"/>
        <w:ind w:left="-709" w:firstLine="709"/>
        <w:jc w:val="both"/>
        <w:rPr>
          <w:rFonts w:ascii="Arial" w:hAnsi="Arial" w:cs="Arial"/>
          <w:b/>
          <w:bCs/>
          <w:sz w:val="16"/>
          <w:szCs w:val="16"/>
        </w:rPr>
      </w:pPr>
      <w:r>
        <w:rPr>
          <w:rFonts w:ascii="Arial" w:hAnsi="Arial" w:cs="Arial"/>
          <w:b/>
          <w:bCs/>
          <w:sz w:val="16"/>
          <w:szCs w:val="16"/>
        </w:rPr>
        <w:t xml:space="preserve"> </w:t>
      </w:r>
    </w:p>
    <w:p w14:paraId="780B241F" w14:textId="77777777" w:rsidR="00F4639C" w:rsidRDefault="00F4639C" w:rsidP="006F309E">
      <w:pPr>
        <w:pStyle w:val="Sangradetextonormal"/>
        <w:spacing w:after="0" w:line="240" w:lineRule="auto"/>
        <w:ind w:left="-709" w:firstLine="709"/>
        <w:jc w:val="both"/>
        <w:rPr>
          <w:rFonts w:ascii="Arial" w:hAnsi="Arial" w:cs="Arial"/>
          <w:b/>
          <w:bCs/>
          <w:sz w:val="16"/>
          <w:szCs w:val="16"/>
        </w:rPr>
      </w:pPr>
    </w:p>
    <w:p w14:paraId="6B6DE2CA" w14:textId="35775D9C" w:rsidR="00AE1DFC" w:rsidRPr="002F155E" w:rsidRDefault="00AE1DFC" w:rsidP="006F309E">
      <w:pPr>
        <w:pStyle w:val="Sangradetextonormal"/>
        <w:spacing w:after="0" w:line="240" w:lineRule="auto"/>
        <w:ind w:left="-709"/>
        <w:jc w:val="both"/>
        <w:rPr>
          <w:rFonts w:ascii="Arial" w:hAnsi="Arial" w:cs="Arial"/>
          <w:b/>
          <w:bCs/>
          <w:sz w:val="16"/>
          <w:szCs w:val="16"/>
        </w:rPr>
      </w:pPr>
      <w:r w:rsidRPr="002F155E">
        <w:rPr>
          <w:rFonts w:ascii="Arial" w:hAnsi="Arial" w:cs="Arial"/>
          <w:b/>
          <w:bCs/>
          <w:sz w:val="16"/>
          <w:szCs w:val="16"/>
        </w:rPr>
        <w:t>Proyectó: ________________</w:t>
      </w:r>
    </w:p>
    <w:p w14:paraId="71A24D73" w14:textId="3E559DE9" w:rsidR="00AE1DFC" w:rsidRPr="002F155E" w:rsidRDefault="00333B00" w:rsidP="00260DCF">
      <w:pPr>
        <w:pStyle w:val="Sangradetextonormal"/>
        <w:spacing w:after="0" w:line="240" w:lineRule="auto"/>
        <w:ind w:left="-709"/>
        <w:jc w:val="both"/>
        <w:rPr>
          <w:rFonts w:ascii="Arial" w:hAnsi="Arial" w:cs="Arial"/>
          <w:sz w:val="16"/>
          <w:szCs w:val="16"/>
        </w:rPr>
      </w:pPr>
      <w:r>
        <w:rPr>
          <w:rFonts w:ascii="Arial" w:hAnsi="Arial" w:cs="Arial"/>
          <w:sz w:val="16"/>
          <w:szCs w:val="16"/>
        </w:rPr>
        <w:t xml:space="preserve">Joel José Franco Lara </w:t>
      </w:r>
    </w:p>
    <w:p w14:paraId="7A822E88" w14:textId="4E48D38C" w:rsidR="00AE1DFC" w:rsidRPr="002F155E" w:rsidRDefault="00AE1DFC" w:rsidP="00260DCF">
      <w:pPr>
        <w:pStyle w:val="Sangradetextonormal"/>
        <w:spacing w:after="0" w:line="240" w:lineRule="auto"/>
        <w:ind w:left="-709"/>
        <w:jc w:val="both"/>
        <w:rPr>
          <w:rFonts w:ascii="Arial" w:hAnsi="Arial" w:cs="Arial"/>
          <w:sz w:val="16"/>
          <w:szCs w:val="16"/>
        </w:rPr>
      </w:pPr>
      <w:r w:rsidRPr="002F155E">
        <w:rPr>
          <w:rFonts w:ascii="Arial" w:hAnsi="Arial" w:cs="Arial"/>
          <w:sz w:val="16"/>
          <w:szCs w:val="16"/>
        </w:rPr>
        <w:t>A</w:t>
      </w:r>
      <w:r w:rsidR="00B12BD1">
        <w:rPr>
          <w:rFonts w:ascii="Arial" w:hAnsi="Arial" w:cs="Arial"/>
          <w:sz w:val="16"/>
          <w:szCs w:val="16"/>
        </w:rPr>
        <w:t>bogad</w:t>
      </w:r>
      <w:r w:rsidR="006F309E">
        <w:rPr>
          <w:rFonts w:ascii="Arial" w:hAnsi="Arial" w:cs="Arial"/>
          <w:sz w:val="16"/>
          <w:szCs w:val="16"/>
        </w:rPr>
        <w:t>o</w:t>
      </w:r>
      <w:r w:rsidR="00B12BD1">
        <w:rPr>
          <w:rFonts w:ascii="Arial" w:hAnsi="Arial" w:cs="Arial"/>
          <w:sz w:val="16"/>
          <w:szCs w:val="16"/>
        </w:rPr>
        <w:t xml:space="preserve"> Externo</w:t>
      </w:r>
      <w:r w:rsidRPr="002F155E">
        <w:rPr>
          <w:rFonts w:ascii="Arial" w:hAnsi="Arial" w:cs="Arial"/>
          <w:sz w:val="16"/>
          <w:szCs w:val="16"/>
        </w:rPr>
        <w:t xml:space="preserve"> - </w:t>
      </w:r>
      <w:r w:rsidR="00BC0125">
        <w:rPr>
          <w:rFonts w:ascii="Arial" w:hAnsi="Arial" w:cs="Arial"/>
          <w:sz w:val="16"/>
          <w:szCs w:val="16"/>
        </w:rPr>
        <w:t>Contratista</w:t>
      </w:r>
    </w:p>
    <w:p w14:paraId="1C9FA18B" w14:textId="77777777" w:rsidR="005170E7" w:rsidRPr="00630A37" w:rsidRDefault="005170E7" w:rsidP="00D557FE">
      <w:pPr>
        <w:rPr>
          <w:rFonts w:ascii="Arial" w:hAnsi="Arial" w:cs="Arial"/>
          <w:sz w:val="21"/>
          <w:szCs w:val="21"/>
        </w:rPr>
      </w:pPr>
    </w:p>
    <w:sectPr w:rsidR="005170E7" w:rsidRPr="00630A37" w:rsidSect="009722B0">
      <w:headerReference w:type="default" r:id="rId8"/>
      <w:footerReference w:type="default" r:id="rId9"/>
      <w:pgSz w:w="12240" w:h="15840" w:code="1"/>
      <w:pgMar w:top="1985" w:right="1610"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A667D" w14:textId="77777777" w:rsidR="00873FDD" w:rsidRDefault="00873FDD" w:rsidP="00982DAA">
      <w:r>
        <w:separator/>
      </w:r>
    </w:p>
  </w:endnote>
  <w:endnote w:type="continuationSeparator" w:id="0">
    <w:p w14:paraId="07FEB5D7" w14:textId="77777777" w:rsidR="00873FDD" w:rsidRDefault="00873FDD" w:rsidP="0098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Exo 2">
    <w:altName w:val="Courier New"/>
    <w:charset w:val="00"/>
    <w:family w:val="auto"/>
    <w:pitch w:val="variable"/>
    <w:sig w:usb0="00000207" w:usb1="00000000" w:usb2="00000000" w:usb3="00000000" w:csb0="00000097"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Arial-BoldItalicMT">
    <w:altName w:val="Arial"/>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16FC" w14:textId="5542FB86" w:rsidR="00A1149D" w:rsidRDefault="00A1149D">
    <w:pPr>
      <w:pStyle w:val="Piedepgina"/>
    </w:pPr>
    <w:r w:rsidRPr="00581482">
      <w:rPr>
        <w:noProof/>
        <w:lang w:eastAsia="es-CO"/>
      </w:rPr>
      <w:drawing>
        <wp:anchor distT="0" distB="0" distL="114300" distR="114300" simplePos="0" relativeHeight="251665408" behindDoc="0" locked="0" layoutInCell="1" allowOverlap="1" wp14:anchorId="05B817AE" wp14:editId="21DA5D3A">
          <wp:simplePos x="0" y="0"/>
          <wp:positionH relativeFrom="page">
            <wp:posOffset>-200025</wp:posOffset>
          </wp:positionH>
          <wp:positionV relativeFrom="page">
            <wp:posOffset>10210800</wp:posOffset>
          </wp:positionV>
          <wp:extent cx="8148955" cy="1090295"/>
          <wp:effectExtent l="0" t="0" r="0" b="0"/>
          <wp:wrapNone/>
          <wp:docPr id="18" name="Imagen 18" descr="Patrón de fondo,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1" name="Imagen 1" descr="Patrón de fondo, Rectángulo&#10;&#10;Descripción generada automáticamente"/>
                  <pic:cNvPicPr/>
                </pic:nvPicPr>
                <pic:blipFill rotWithShape="1">
                  <a:blip r:embed="rId1">
                    <a:extLst>
                      <a:ext uri="{28A0092B-C50C-407E-A947-70E740481C1C}">
                        <a14:useLocalDpi xmlns:a14="http://schemas.microsoft.com/office/drawing/2010/main" val="0"/>
                      </a:ext>
                    </a:extLst>
                  </a:blip>
                  <a:srcRect b="38816"/>
                  <a:stretch/>
                </pic:blipFill>
                <pic:spPr bwMode="auto">
                  <a:xfrm>
                    <a:off x="0" y="0"/>
                    <a:ext cx="8148955" cy="10902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81482">
      <w:rPr>
        <w:noProof/>
        <w:lang w:eastAsia="es-CO"/>
      </w:rPr>
      <w:drawing>
        <wp:anchor distT="0" distB="0" distL="114300" distR="114300" simplePos="0" relativeHeight="251663360" behindDoc="1" locked="0" layoutInCell="1" allowOverlap="1" wp14:anchorId="5570690E" wp14:editId="24480ADE">
          <wp:simplePos x="0" y="0"/>
          <wp:positionH relativeFrom="column">
            <wp:posOffset>-575310</wp:posOffset>
          </wp:positionH>
          <wp:positionV relativeFrom="paragraph">
            <wp:posOffset>-38735</wp:posOffset>
          </wp:positionV>
          <wp:extent cx="3124200" cy="269240"/>
          <wp:effectExtent l="0" t="0" r="0" b="0"/>
          <wp:wrapThrough wrapText="bothSides">
            <wp:wrapPolygon edited="0">
              <wp:start x="263" y="0"/>
              <wp:lineTo x="0" y="10698"/>
              <wp:lineTo x="0" y="19868"/>
              <wp:lineTo x="1712" y="19868"/>
              <wp:lineTo x="21468" y="16811"/>
              <wp:lineTo x="21468" y="3057"/>
              <wp:lineTo x="1449" y="0"/>
              <wp:lineTo x="263" y="0"/>
            </wp:wrapPolygon>
          </wp:wrapThrough>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24200" cy="269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1482">
      <w:rPr>
        <w:noProof/>
        <w:lang w:eastAsia="es-CO"/>
      </w:rPr>
      <w:drawing>
        <wp:anchor distT="0" distB="0" distL="114300" distR="114300" simplePos="0" relativeHeight="251661312" behindDoc="0" locked="0" layoutInCell="1" allowOverlap="1" wp14:anchorId="031D34F5" wp14:editId="4E5549A1">
          <wp:simplePos x="0" y="0"/>
          <wp:positionH relativeFrom="page">
            <wp:posOffset>-196215</wp:posOffset>
          </wp:positionH>
          <wp:positionV relativeFrom="bottomMargin">
            <wp:posOffset>271145</wp:posOffset>
          </wp:positionV>
          <wp:extent cx="8274050" cy="902970"/>
          <wp:effectExtent l="0" t="0" r="0" b="0"/>
          <wp:wrapNone/>
          <wp:docPr id="20" name="Imagen 20" descr="Patrón de fondo,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5" name="Imagen 5" descr="Patrón de fondo, Rectángulo&#10;&#10;Descripción generada automáticamente"/>
                  <pic:cNvPicPr/>
                </pic:nvPicPr>
                <pic:blipFill rotWithShape="1">
                  <a:blip r:embed="rId1">
                    <a:extLst>
                      <a:ext uri="{28A0092B-C50C-407E-A947-70E740481C1C}">
                        <a14:useLocalDpi xmlns:a14="http://schemas.microsoft.com/office/drawing/2010/main" val="0"/>
                      </a:ext>
                    </a:extLst>
                  </a:blip>
                  <a:srcRect t="58057"/>
                  <a:stretch/>
                </pic:blipFill>
                <pic:spPr bwMode="auto">
                  <a:xfrm>
                    <a:off x="0" y="0"/>
                    <a:ext cx="8274050" cy="9029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24732" w14:textId="77777777" w:rsidR="00873FDD" w:rsidRDefault="00873FDD" w:rsidP="00982DAA">
      <w:r>
        <w:separator/>
      </w:r>
    </w:p>
  </w:footnote>
  <w:footnote w:type="continuationSeparator" w:id="0">
    <w:p w14:paraId="283F625D" w14:textId="77777777" w:rsidR="00873FDD" w:rsidRDefault="00873FDD" w:rsidP="00982DAA">
      <w:r>
        <w:continuationSeparator/>
      </w:r>
    </w:p>
  </w:footnote>
  <w:footnote w:id="1">
    <w:p w14:paraId="739E273E" w14:textId="35C31EC7" w:rsidR="00B76FB6" w:rsidRPr="00B76FB6" w:rsidRDefault="00B76FB6" w:rsidP="00B76FB6">
      <w:pPr>
        <w:pStyle w:val="Textonotapie"/>
        <w:ind w:left="-709" w:right="-708"/>
        <w:jc w:val="both"/>
        <w:rPr>
          <w:sz w:val="14"/>
          <w:szCs w:val="14"/>
          <w:lang w:val="es-ES"/>
        </w:rPr>
      </w:pPr>
      <w:r w:rsidRPr="00B76FB6">
        <w:rPr>
          <w:rStyle w:val="Refdenotaalpie"/>
          <w:sz w:val="14"/>
          <w:szCs w:val="14"/>
        </w:rPr>
        <w:footnoteRef/>
      </w:r>
      <w:r w:rsidRPr="00B76FB6">
        <w:rPr>
          <w:sz w:val="14"/>
          <w:szCs w:val="14"/>
        </w:rPr>
        <w:t xml:space="preserve"> Varios doctrinantes resaltan este punto. Por ejemplo, Dávila Vinuesa define la modificación del contrato estatal así: "Cuando se alude a la modificación del contrato se lo hace para referirse a alteraciones, variaciones, sustituciones de calidad, componentes o número de obras, bienes o servicios. No implican la sustitución del género del contrato sino modificaciones que responden necesidades sobrevivientes o a errores en la fase previa". Cfr. DAVILA VINUEZA Luis Guillermo. Régimen Jurídico de la contratación estatal. Bogotá: Editorial Legis, 2001, p. 387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838D7" w14:textId="1C53CD33" w:rsidR="00982DAA" w:rsidRDefault="00A1149D">
    <w:pPr>
      <w:pStyle w:val="Encabezado"/>
    </w:pPr>
    <w:r>
      <w:rPr>
        <w:noProof/>
        <w:lang w:eastAsia="es-CO"/>
      </w:rPr>
      <w:drawing>
        <wp:anchor distT="0" distB="0" distL="114300" distR="114300" simplePos="0" relativeHeight="251659264" behindDoc="1" locked="0" layoutInCell="1" allowOverlap="1" wp14:anchorId="0386795C" wp14:editId="087A4473">
          <wp:simplePos x="0" y="0"/>
          <wp:positionH relativeFrom="margin">
            <wp:align>center</wp:align>
          </wp:positionH>
          <wp:positionV relativeFrom="paragraph">
            <wp:posOffset>-448310</wp:posOffset>
          </wp:positionV>
          <wp:extent cx="7763312" cy="1242060"/>
          <wp:effectExtent l="0" t="0" r="0"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763312" cy="12420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AB7848"/>
    <w:multiLevelType w:val="hybridMultilevel"/>
    <w:tmpl w:val="89144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5289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DAA"/>
    <w:rsid w:val="000010F1"/>
    <w:rsid w:val="00022194"/>
    <w:rsid w:val="000222C7"/>
    <w:rsid w:val="00047943"/>
    <w:rsid w:val="000546F2"/>
    <w:rsid w:val="00066BB7"/>
    <w:rsid w:val="000855FE"/>
    <w:rsid w:val="000901F1"/>
    <w:rsid w:val="00094AA1"/>
    <w:rsid w:val="000A3377"/>
    <w:rsid w:val="000B7734"/>
    <w:rsid w:val="000C1F4A"/>
    <w:rsid w:val="000F544F"/>
    <w:rsid w:val="001258BE"/>
    <w:rsid w:val="00126BDF"/>
    <w:rsid w:val="00126ED8"/>
    <w:rsid w:val="0012787E"/>
    <w:rsid w:val="001400E7"/>
    <w:rsid w:val="00141C76"/>
    <w:rsid w:val="001429D6"/>
    <w:rsid w:val="00144DB4"/>
    <w:rsid w:val="00145750"/>
    <w:rsid w:val="00154B67"/>
    <w:rsid w:val="0019321B"/>
    <w:rsid w:val="001A0261"/>
    <w:rsid w:val="001A5A1E"/>
    <w:rsid w:val="001C60C8"/>
    <w:rsid w:val="001D17C3"/>
    <w:rsid w:val="001D2628"/>
    <w:rsid w:val="00201FFB"/>
    <w:rsid w:val="00206AB0"/>
    <w:rsid w:val="00213B78"/>
    <w:rsid w:val="00222AEA"/>
    <w:rsid w:val="00226C62"/>
    <w:rsid w:val="00240D3E"/>
    <w:rsid w:val="00260DCF"/>
    <w:rsid w:val="002766FE"/>
    <w:rsid w:val="0029410C"/>
    <w:rsid w:val="002E2CFB"/>
    <w:rsid w:val="0030733F"/>
    <w:rsid w:val="00311795"/>
    <w:rsid w:val="00324FAC"/>
    <w:rsid w:val="00333B00"/>
    <w:rsid w:val="00347ADE"/>
    <w:rsid w:val="00362665"/>
    <w:rsid w:val="00383554"/>
    <w:rsid w:val="003A20F1"/>
    <w:rsid w:val="003B2B16"/>
    <w:rsid w:val="003B52AE"/>
    <w:rsid w:val="003E77AF"/>
    <w:rsid w:val="00411246"/>
    <w:rsid w:val="00441795"/>
    <w:rsid w:val="00444A10"/>
    <w:rsid w:val="004464C9"/>
    <w:rsid w:val="00450B90"/>
    <w:rsid w:val="0045333F"/>
    <w:rsid w:val="004656C2"/>
    <w:rsid w:val="00467D3E"/>
    <w:rsid w:val="0049346B"/>
    <w:rsid w:val="004A4321"/>
    <w:rsid w:val="004A5040"/>
    <w:rsid w:val="004C1804"/>
    <w:rsid w:val="004C6F6A"/>
    <w:rsid w:val="004D1DB2"/>
    <w:rsid w:val="004D247B"/>
    <w:rsid w:val="004D6264"/>
    <w:rsid w:val="004E1C7F"/>
    <w:rsid w:val="004E26B8"/>
    <w:rsid w:val="004E6EF9"/>
    <w:rsid w:val="00501085"/>
    <w:rsid w:val="00501C1A"/>
    <w:rsid w:val="00513F96"/>
    <w:rsid w:val="005170E7"/>
    <w:rsid w:val="0053766B"/>
    <w:rsid w:val="0055028B"/>
    <w:rsid w:val="00555A3C"/>
    <w:rsid w:val="00565386"/>
    <w:rsid w:val="005929D9"/>
    <w:rsid w:val="005948A9"/>
    <w:rsid w:val="005A1401"/>
    <w:rsid w:val="005C6FDA"/>
    <w:rsid w:val="005D05F6"/>
    <w:rsid w:val="005D5A85"/>
    <w:rsid w:val="005E2B48"/>
    <w:rsid w:val="005E45CF"/>
    <w:rsid w:val="005E7933"/>
    <w:rsid w:val="005F2ACE"/>
    <w:rsid w:val="005F6761"/>
    <w:rsid w:val="00603347"/>
    <w:rsid w:val="0061664C"/>
    <w:rsid w:val="00630A37"/>
    <w:rsid w:val="00637BC8"/>
    <w:rsid w:val="0065084B"/>
    <w:rsid w:val="00652A69"/>
    <w:rsid w:val="006540FA"/>
    <w:rsid w:val="0065410C"/>
    <w:rsid w:val="00663E84"/>
    <w:rsid w:val="00667FEF"/>
    <w:rsid w:val="0067510E"/>
    <w:rsid w:val="0068378C"/>
    <w:rsid w:val="006869A5"/>
    <w:rsid w:val="0068795D"/>
    <w:rsid w:val="00687BBB"/>
    <w:rsid w:val="006A1BDE"/>
    <w:rsid w:val="006E3087"/>
    <w:rsid w:val="006E46AC"/>
    <w:rsid w:val="006F309E"/>
    <w:rsid w:val="006F4304"/>
    <w:rsid w:val="007273E0"/>
    <w:rsid w:val="00736788"/>
    <w:rsid w:val="00754E50"/>
    <w:rsid w:val="007571DA"/>
    <w:rsid w:val="007578BF"/>
    <w:rsid w:val="00760EB7"/>
    <w:rsid w:val="00767B0E"/>
    <w:rsid w:val="007800D0"/>
    <w:rsid w:val="00782966"/>
    <w:rsid w:val="00783BDE"/>
    <w:rsid w:val="00787DF3"/>
    <w:rsid w:val="007A18B5"/>
    <w:rsid w:val="007D5AF4"/>
    <w:rsid w:val="007E3BA0"/>
    <w:rsid w:val="007E543F"/>
    <w:rsid w:val="008004A2"/>
    <w:rsid w:val="00801475"/>
    <w:rsid w:val="008205F0"/>
    <w:rsid w:val="00826B53"/>
    <w:rsid w:val="0083207D"/>
    <w:rsid w:val="008432E2"/>
    <w:rsid w:val="0084607C"/>
    <w:rsid w:val="00850787"/>
    <w:rsid w:val="00853C61"/>
    <w:rsid w:val="00864B45"/>
    <w:rsid w:val="00872CB1"/>
    <w:rsid w:val="00873FDD"/>
    <w:rsid w:val="008751F7"/>
    <w:rsid w:val="00875F3F"/>
    <w:rsid w:val="00881D30"/>
    <w:rsid w:val="00892D77"/>
    <w:rsid w:val="0089672D"/>
    <w:rsid w:val="00896F0B"/>
    <w:rsid w:val="008B58F3"/>
    <w:rsid w:val="008C2C21"/>
    <w:rsid w:val="008C4141"/>
    <w:rsid w:val="008C418B"/>
    <w:rsid w:val="008C76B5"/>
    <w:rsid w:val="008D4497"/>
    <w:rsid w:val="008F0685"/>
    <w:rsid w:val="009071F2"/>
    <w:rsid w:val="00932F7D"/>
    <w:rsid w:val="00940D53"/>
    <w:rsid w:val="0094314B"/>
    <w:rsid w:val="00954B99"/>
    <w:rsid w:val="00961DCE"/>
    <w:rsid w:val="009722B0"/>
    <w:rsid w:val="00982DAA"/>
    <w:rsid w:val="00991EA3"/>
    <w:rsid w:val="0099764D"/>
    <w:rsid w:val="009A1602"/>
    <w:rsid w:val="009A7A85"/>
    <w:rsid w:val="009A7EBC"/>
    <w:rsid w:val="009B0B41"/>
    <w:rsid w:val="009C2576"/>
    <w:rsid w:val="009D25C1"/>
    <w:rsid w:val="009D3066"/>
    <w:rsid w:val="009D6EC8"/>
    <w:rsid w:val="00A1149D"/>
    <w:rsid w:val="00A151F6"/>
    <w:rsid w:val="00A175E1"/>
    <w:rsid w:val="00A219D9"/>
    <w:rsid w:val="00A3732B"/>
    <w:rsid w:val="00A429F5"/>
    <w:rsid w:val="00A42F6B"/>
    <w:rsid w:val="00A4749C"/>
    <w:rsid w:val="00A47EE5"/>
    <w:rsid w:val="00A578C5"/>
    <w:rsid w:val="00A757CC"/>
    <w:rsid w:val="00A77FF2"/>
    <w:rsid w:val="00A81D91"/>
    <w:rsid w:val="00A8577F"/>
    <w:rsid w:val="00AA207E"/>
    <w:rsid w:val="00AA24C4"/>
    <w:rsid w:val="00AA3C80"/>
    <w:rsid w:val="00AE0F15"/>
    <w:rsid w:val="00AE1DFC"/>
    <w:rsid w:val="00AE3D43"/>
    <w:rsid w:val="00AE5CB6"/>
    <w:rsid w:val="00AF6B81"/>
    <w:rsid w:val="00B00042"/>
    <w:rsid w:val="00B0306A"/>
    <w:rsid w:val="00B033BF"/>
    <w:rsid w:val="00B0399D"/>
    <w:rsid w:val="00B0412E"/>
    <w:rsid w:val="00B07587"/>
    <w:rsid w:val="00B11FDE"/>
    <w:rsid w:val="00B12BD1"/>
    <w:rsid w:val="00B177B2"/>
    <w:rsid w:val="00B26AE0"/>
    <w:rsid w:val="00B37F21"/>
    <w:rsid w:val="00B41934"/>
    <w:rsid w:val="00B57821"/>
    <w:rsid w:val="00B65647"/>
    <w:rsid w:val="00B76FB6"/>
    <w:rsid w:val="00B80801"/>
    <w:rsid w:val="00B83407"/>
    <w:rsid w:val="00B835B3"/>
    <w:rsid w:val="00BB345E"/>
    <w:rsid w:val="00BC0125"/>
    <w:rsid w:val="00BC5175"/>
    <w:rsid w:val="00BC5A0D"/>
    <w:rsid w:val="00BD2C01"/>
    <w:rsid w:val="00BD56DA"/>
    <w:rsid w:val="00BD6A23"/>
    <w:rsid w:val="00BE4D2A"/>
    <w:rsid w:val="00BE6E79"/>
    <w:rsid w:val="00BF416D"/>
    <w:rsid w:val="00C07075"/>
    <w:rsid w:val="00C10D1E"/>
    <w:rsid w:val="00C23866"/>
    <w:rsid w:val="00C33FB7"/>
    <w:rsid w:val="00C37DE7"/>
    <w:rsid w:val="00C43F58"/>
    <w:rsid w:val="00C4784B"/>
    <w:rsid w:val="00C47AE5"/>
    <w:rsid w:val="00C62CB8"/>
    <w:rsid w:val="00C64696"/>
    <w:rsid w:val="00C65BBD"/>
    <w:rsid w:val="00C72216"/>
    <w:rsid w:val="00C74754"/>
    <w:rsid w:val="00C95640"/>
    <w:rsid w:val="00CA091C"/>
    <w:rsid w:val="00CA7E09"/>
    <w:rsid w:val="00CB680F"/>
    <w:rsid w:val="00CE17F5"/>
    <w:rsid w:val="00CF2817"/>
    <w:rsid w:val="00CF5275"/>
    <w:rsid w:val="00D24B56"/>
    <w:rsid w:val="00D4703F"/>
    <w:rsid w:val="00D477EB"/>
    <w:rsid w:val="00D52E35"/>
    <w:rsid w:val="00D557FE"/>
    <w:rsid w:val="00D7252C"/>
    <w:rsid w:val="00D76B57"/>
    <w:rsid w:val="00DD477E"/>
    <w:rsid w:val="00E06286"/>
    <w:rsid w:val="00E2389F"/>
    <w:rsid w:val="00E23CD8"/>
    <w:rsid w:val="00E24AA4"/>
    <w:rsid w:val="00E364E0"/>
    <w:rsid w:val="00E45F9F"/>
    <w:rsid w:val="00E46DFC"/>
    <w:rsid w:val="00E76410"/>
    <w:rsid w:val="00E77034"/>
    <w:rsid w:val="00E83EF8"/>
    <w:rsid w:val="00E870D1"/>
    <w:rsid w:val="00E909D1"/>
    <w:rsid w:val="00E9153D"/>
    <w:rsid w:val="00EA4333"/>
    <w:rsid w:val="00EA4D32"/>
    <w:rsid w:val="00EA7008"/>
    <w:rsid w:val="00EC602D"/>
    <w:rsid w:val="00EE194F"/>
    <w:rsid w:val="00EF7AE2"/>
    <w:rsid w:val="00F00D4B"/>
    <w:rsid w:val="00F26F2F"/>
    <w:rsid w:val="00F40FA0"/>
    <w:rsid w:val="00F45A0C"/>
    <w:rsid w:val="00F45BE7"/>
    <w:rsid w:val="00F4639C"/>
    <w:rsid w:val="00F5563B"/>
    <w:rsid w:val="00F66D2E"/>
    <w:rsid w:val="00F77133"/>
    <w:rsid w:val="00F80D66"/>
    <w:rsid w:val="00F82A5D"/>
    <w:rsid w:val="00F9100D"/>
    <w:rsid w:val="00F97EA2"/>
    <w:rsid w:val="00FC7444"/>
    <w:rsid w:val="00FC76FA"/>
    <w:rsid w:val="00FD3CEB"/>
    <w:rsid w:val="00FF547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846A3"/>
  <w15:chartTrackingRefBased/>
  <w15:docId w15:val="{1FE9849E-008D-4FA1-AF90-32002F56D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602"/>
    <w:pPr>
      <w:spacing w:after="0" w:line="240" w:lineRule="auto"/>
    </w:pPr>
    <w:rPr>
      <w:rFonts w:ascii="Verdana" w:eastAsia="Times New Roman" w:hAnsi="Verdana" w:cs="Times New Roman"/>
      <w:szCs w:val="24"/>
      <w:lang w:eastAsia="es-ES"/>
    </w:rPr>
  </w:style>
  <w:style w:type="paragraph" w:styleId="Ttulo1">
    <w:name w:val="heading 1"/>
    <w:basedOn w:val="Normal"/>
    <w:link w:val="Ttulo1Car"/>
    <w:uiPriority w:val="9"/>
    <w:qFormat/>
    <w:rsid w:val="00982DAA"/>
    <w:pPr>
      <w:spacing w:before="100" w:beforeAutospacing="1" w:after="100" w:afterAutospacing="1"/>
      <w:outlineLvl w:val="0"/>
    </w:pPr>
    <w:rPr>
      <w:rFonts w:ascii="Times New Roman" w:hAnsi="Times New Roman"/>
      <w:b/>
      <w:bCs/>
      <w:kern w:val="36"/>
      <w:sz w:val="48"/>
      <w:szCs w:val="48"/>
      <w:lang w:eastAsia="es-CO"/>
    </w:rPr>
  </w:style>
  <w:style w:type="paragraph" w:styleId="Ttulo4">
    <w:name w:val="heading 4"/>
    <w:basedOn w:val="Normal"/>
    <w:link w:val="Ttulo4Car"/>
    <w:uiPriority w:val="9"/>
    <w:qFormat/>
    <w:rsid w:val="00982DAA"/>
    <w:pPr>
      <w:spacing w:before="100" w:beforeAutospacing="1" w:after="100" w:afterAutospacing="1"/>
      <w:outlineLvl w:val="3"/>
    </w:pPr>
    <w:rPr>
      <w:rFonts w:ascii="Times New Roman" w:hAnsi="Times New Roman"/>
      <w:b/>
      <w:bCs/>
      <w:sz w:val="24"/>
      <w:lang w:eastAsia="es-CO"/>
    </w:rPr>
  </w:style>
  <w:style w:type="paragraph" w:styleId="Ttulo5">
    <w:name w:val="heading 5"/>
    <w:basedOn w:val="Normal"/>
    <w:link w:val="Ttulo5Car"/>
    <w:uiPriority w:val="9"/>
    <w:qFormat/>
    <w:rsid w:val="00982DAA"/>
    <w:pPr>
      <w:spacing w:before="100" w:beforeAutospacing="1" w:after="100" w:afterAutospacing="1"/>
      <w:outlineLvl w:val="4"/>
    </w:pPr>
    <w:rPr>
      <w:rFonts w:ascii="Times New Roman" w:hAnsi="Times New Roman"/>
      <w:b/>
      <w:bCs/>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2DAA"/>
    <w:rPr>
      <w:rFonts w:ascii="Times New Roman" w:eastAsia="Times New Roman" w:hAnsi="Times New Roman" w:cs="Times New Roman"/>
      <w:b/>
      <w:bCs/>
      <w:kern w:val="36"/>
      <w:sz w:val="48"/>
      <w:szCs w:val="48"/>
      <w:lang w:eastAsia="es-CO"/>
    </w:rPr>
  </w:style>
  <w:style w:type="character" w:customStyle="1" w:styleId="Ttulo4Car">
    <w:name w:val="Título 4 Car"/>
    <w:basedOn w:val="Fuentedeprrafopredeter"/>
    <w:link w:val="Ttulo4"/>
    <w:uiPriority w:val="9"/>
    <w:rsid w:val="00982DAA"/>
    <w:rPr>
      <w:rFonts w:ascii="Times New Roman" w:eastAsia="Times New Roman" w:hAnsi="Times New Roman" w:cs="Times New Roman"/>
      <w:b/>
      <w:bCs/>
      <w:sz w:val="24"/>
      <w:szCs w:val="24"/>
      <w:lang w:eastAsia="es-CO"/>
    </w:rPr>
  </w:style>
  <w:style w:type="character" w:customStyle="1" w:styleId="Ttulo5Car">
    <w:name w:val="Título 5 Car"/>
    <w:basedOn w:val="Fuentedeprrafopredeter"/>
    <w:link w:val="Ttulo5"/>
    <w:uiPriority w:val="9"/>
    <w:rsid w:val="00982DAA"/>
    <w:rPr>
      <w:rFonts w:ascii="Times New Roman" w:eastAsia="Times New Roman" w:hAnsi="Times New Roman" w:cs="Times New Roman"/>
      <w:b/>
      <w:bCs/>
      <w:sz w:val="20"/>
      <w:szCs w:val="20"/>
      <w:lang w:eastAsia="es-CO"/>
    </w:rPr>
  </w:style>
  <w:style w:type="paragraph" w:styleId="NormalWeb">
    <w:name w:val="Normal (Web)"/>
    <w:basedOn w:val="Normal"/>
    <w:uiPriority w:val="99"/>
    <w:semiHidden/>
    <w:unhideWhenUsed/>
    <w:rsid w:val="00982DAA"/>
    <w:pPr>
      <w:spacing w:before="100" w:beforeAutospacing="1" w:after="100" w:afterAutospacing="1"/>
    </w:pPr>
    <w:rPr>
      <w:rFonts w:ascii="Times New Roman" w:hAnsi="Times New Roman"/>
      <w:sz w:val="24"/>
      <w:lang w:eastAsia="es-CO"/>
    </w:rPr>
  </w:style>
  <w:style w:type="paragraph" w:styleId="Encabezado">
    <w:name w:val="header"/>
    <w:basedOn w:val="Normal"/>
    <w:link w:val="EncabezadoCar"/>
    <w:unhideWhenUsed/>
    <w:rsid w:val="00982DAA"/>
    <w:pPr>
      <w:tabs>
        <w:tab w:val="center" w:pos="4419"/>
        <w:tab w:val="right" w:pos="8838"/>
      </w:tabs>
    </w:pPr>
  </w:style>
  <w:style w:type="character" w:customStyle="1" w:styleId="EncabezadoCar">
    <w:name w:val="Encabezado Car"/>
    <w:basedOn w:val="Fuentedeprrafopredeter"/>
    <w:link w:val="Encabezado"/>
    <w:rsid w:val="00982DAA"/>
    <w:rPr>
      <w:lang w:val="es-419"/>
    </w:rPr>
  </w:style>
  <w:style w:type="paragraph" w:styleId="Piedepgina">
    <w:name w:val="footer"/>
    <w:basedOn w:val="Normal"/>
    <w:link w:val="PiedepginaCar"/>
    <w:uiPriority w:val="99"/>
    <w:unhideWhenUsed/>
    <w:rsid w:val="00982DAA"/>
    <w:pPr>
      <w:tabs>
        <w:tab w:val="center" w:pos="4419"/>
        <w:tab w:val="right" w:pos="8838"/>
      </w:tabs>
    </w:pPr>
  </w:style>
  <w:style w:type="character" w:customStyle="1" w:styleId="PiedepginaCar">
    <w:name w:val="Pie de página Car"/>
    <w:basedOn w:val="Fuentedeprrafopredeter"/>
    <w:link w:val="Piedepgina"/>
    <w:uiPriority w:val="99"/>
    <w:rsid w:val="00982DAA"/>
    <w:rPr>
      <w:lang w:val="es-419"/>
    </w:rPr>
  </w:style>
  <w:style w:type="paragraph" w:styleId="Sangradetextonormal">
    <w:name w:val="Body Text Indent"/>
    <w:basedOn w:val="Normal"/>
    <w:link w:val="SangradetextonormalCar"/>
    <w:uiPriority w:val="99"/>
    <w:rsid w:val="009A1602"/>
    <w:pPr>
      <w:spacing w:after="120" w:line="276" w:lineRule="auto"/>
      <w:ind w:left="283"/>
    </w:pPr>
    <w:rPr>
      <w:rFonts w:ascii="Exo 2" w:eastAsia="Calibri" w:hAnsi="Exo 2"/>
      <w:szCs w:val="22"/>
      <w:lang w:eastAsia="en-US"/>
    </w:rPr>
  </w:style>
  <w:style w:type="character" w:customStyle="1" w:styleId="SangradetextonormalCar">
    <w:name w:val="Sangría de texto normal Car"/>
    <w:basedOn w:val="Fuentedeprrafopredeter"/>
    <w:link w:val="Sangradetextonormal"/>
    <w:uiPriority w:val="99"/>
    <w:rsid w:val="009A1602"/>
    <w:rPr>
      <w:rFonts w:ascii="Exo 2" w:eastAsia="Calibri" w:hAnsi="Exo 2" w:cs="Times New Roman"/>
    </w:rPr>
  </w:style>
  <w:style w:type="paragraph" w:styleId="Sinespaciado">
    <w:name w:val="No Spacing"/>
    <w:aliases w:val="APA"/>
    <w:link w:val="SinespaciadoCar"/>
    <w:uiPriority w:val="1"/>
    <w:qFormat/>
    <w:rsid w:val="009A1602"/>
    <w:pPr>
      <w:spacing w:after="0" w:line="240" w:lineRule="auto"/>
    </w:pPr>
    <w:rPr>
      <w:rFonts w:ascii="Calibri" w:eastAsia="Calibri" w:hAnsi="Calibri" w:cs="Times New Roman"/>
    </w:rPr>
  </w:style>
  <w:style w:type="paragraph" w:styleId="Prrafodelista">
    <w:name w:val="List Paragraph"/>
    <w:basedOn w:val="Normal"/>
    <w:link w:val="PrrafodelistaCar"/>
    <w:uiPriority w:val="34"/>
    <w:qFormat/>
    <w:rsid w:val="009A1602"/>
    <w:pPr>
      <w:spacing w:after="200" w:line="276" w:lineRule="auto"/>
      <w:ind w:left="720"/>
      <w:contextualSpacing/>
    </w:pPr>
    <w:rPr>
      <w:rFonts w:ascii="Calibri" w:eastAsia="Calibri" w:hAnsi="Calibri"/>
      <w:szCs w:val="22"/>
      <w:lang w:eastAsia="en-US"/>
    </w:rPr>
  </w:style>
  <w:style w:type="character" w:customStyle="1" w:styleId="SinespaciadoCar">
    <w:name w:val="Sin espaciado Car"/>
    <w:aliases w:val="APA Car"/>
    <w:link w:val="Sinespaciado"/>
    <w:uiPriority w:val="1"/>
    <w:rsid w:val="009A1602"/>
    <w:rPr>
      <w:rFonts w:ascii="Calibri" w:eastAsia="Calibri" w:hAnsi="Calibri" w:cs="Times New Roman"/>
    </w:rPr>
  </w:style>
  <w:style w:type="paragraph" w:customStyle="1" w:styleId="NUEV">
    <w:name w:val="NUEV."/>
    <w:rsid w:val="009A1602"/>
    <w:pPr>
      <w:widowControl w:val="0"/>
      <w:autoSpaceDE w:val="0"/>
      <w:autoSpaceDN w:val="0"/>
      <w:adjustRightInd w:val="0"/>
      <w:spacing w:before="44" w:after="44" w:line="288" w:lineRule="auto"/>
      <w:ind w:firstLine="113"/>
      <w:jc w:val="both"/>
    </w:pPr>
    <w:rPr>
      <w:rFonts w:ascii="Arial" w:eastAsia="Times New Roman" w:hAnsi="Arial" w:cs="Times New Roman"/>
      <w:color w:val="000000"/>
      <w:sz w:val="20"/>
      <w:szCs w:val="24"/>
      <w:lang w:val="es-ES" w:eastAsia="es-ES"/>
    </w:rPr>
  </w:style>
  <w:style w:type="character" w:customStyle="1" w:styleId="PrrafodelistaCar">
    <w:name w:val="Párrafo de lista Car"/>
    <w:link w:val="Prrafodelista"/>
    <w:uiPriority w:val="34"/>
    <w:rsid w:val="009A1602"/>
    <w:rPr>
      <w:rFonts w:ascii="Calibri" w:eastAsia="Calibri" w:hAnsi="Calibri" w:cs="Times New Roman"/>
    </w:rPr>
  </w:style>
  <w:style w:type="paragraph" w:styleId="Textoindependiente">
    <w:name w:val="Body Text"/>
    <w:basedOn w:val="Normal"/>
    <w:link w:val="TextoindependienteCar"/>
    <w:uiPriority w:val="99"/>
    <w:unhideWhenUsed/>
    <w:rsid w:val="00E77034"/>
    <w:pPr>
      <w:spacing w:after="120"/>
    </w:pPr>
  </w:style>
  <w:style w:type="character" w:customStyle="1" w:styleId="TextoindependienteCar">
    <w:name w:val="Texto independiente Car"/>
    <w:basedOn w:val="Fuentedeprrafopredeter"/>
    <w:link w:val="Textoindependiente"/>
    <w:uiPriority w:val="99"/>
    <w:rsid w:val="00E77034"/>
    <w:rPr>
      <w:rFonts w:ascii="Verdana" w:eastAsia="Times New Roman" w:hAnsi="Verdana" w:cs="Times New Roman"/>
      <w:szCs w:val="24"/>
      <w:lang w:eastAsia="es-ES"/>
    </w:rPr>
  </w:style>
  <w:style w:type="character" w:styleId="Nmerodepgina">
    <w:name w:val="page number"/>
    <w:basedOn w:val="Fuentedeprrafopredeter"/>
    <w:uiPriority w:val="99"/>
    <w:rsid w:val="00E77034"/>
  </w:style>
  <w:style w:type="paragraph" w:styleId="Textodeglobo">
    <w:name w:val="Balloon Text"/>
    <w:basedOn w:val="Normal"/>
    <w:link w:val="TextodegloboCar"/>
    <w:uiPriority w:val="99"/>
    <w:semiHidden/>
    <w:unhideWhenUsed/>
    <w:rsid w:val="0041124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11246"/>
    <w:rPr>
      <w:rFonts w:ascii="Segoe UI" w:eastAsia="Times New Roman" w:hAnsi="Segoe UI" w:cs="Segoe UI"/>
      <w:sz w:val="18"/>
      <w:szCs w:val="18"/>
      <w:lang w:eastAsia="es-ES"/>
    </w:rPr>
  </w:style>
  <w:style w:type="paragraph" w:styleId="Textonotapie">
    <w:name w:val="footnote text"/>
    <w:basedOn w:val="Normal"/>
    <w:link w:val="TextonotapieCar"/>
    <w:uiPriority w:val="99"/>
    <w:semiHidden/>
    <w:unhideWhenUsed/>
    <w:rsid w:val="00B76FB6"/>
    <w:rPr>
      <w:sz w:val="20"/>
      <w:szCs w:val="20"/>
    </w:rPr>
  </w:style>
  <w:style w:type="character" w:customStyle="1" w:styleId="TextonotapieCar">
    <w:name w:val="Texto nota pie Car"/>
    <w:basedOn w:val="Fuentedeprrafopredeter"/>
    <w:link w:val="Textonotapie"/>
    <w:uiPriority w:val="99"/>
    <w:semiHidden/>
    <w:rsid w:val="00B76FB6"/>
    <w:rPr>
      <w:rFonts w:ascii="Verdana" w:eastAsia="Times New Roman" w:hAnsi="Verdana" w:cs="Times New Roman"/>
      <w:sz w:val="20"/>
      <w:szCs w:val="20"/>
      <w:lang w:eastAsia="es-ES"/>
    </w:rPr>
  </w:style>
  <w:style w:type="character" w:styleId="Refdenotaalpie">
    <w:name w:val="footnote reference"/>
    <w:basedOn w:val="Fuentedeprrafopredeter"/>
    <w:uiPriority w:val="99"/>
    <w:semiHidden/>
    <w:unhideWhenUsed/>
    <w:rsid w:val="00B76F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69641">
      <w:bodyDiv w:val="1"/>
      <w:marLeft w:val="0"/>
      <w:marRight w:val="0"/>
      <w:marTop w:val="0"/>
      <w:marBottom w:val="0"/>
      <w:divBdr>
        <w:top w:val="none" w:sz="0" w:space="0" w:color="auto"/>
        <w:left w:val="none" w:sz="0" w:space="0" w:color="auto"/>
        <w:bottom w:val="none" w:sz="0" w:space="0" w:color="auto"/>
        <w:right w:val="none" w:sz="0" w:space="0" w:color="auto"/>
      </w:divBdr>
      <w:divsChild>
        <w:div w:id="696658573">
          <w:marLeft w:val="432"/>
          <w:marRight w:val="432"/>
          <w:marTop w:val="150"/>
          <w:marBottom w:val="150"/>
          <w:divBdr>
            <w:top w:val="none" w:sz="0" w:space="0" w:color="auto"/>
            <w:left w:val="none" w:sz="0" w:space="0" w:color="auto"/>
            <w:bottom w:val="none" w:sz="0" w:space="0" w:color="auto"/>
            <w:right w:val="none" w:sz="0" w:space="0" w:color="auto"/>
          </w:divBdr>
        </w:div>
      </w:divsChild>
    </w:div>
    <w:div w:id="59764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211DC-AA72-4900-B348-6A11E907B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1926</Words>
  <Characters>10598</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 RICARDO DE LOS RIOS</dc:creator>
  <cp:keywords/>
  <dc:description/>
  <cp:lastModifiedBy>JOEL</cp:lastModifiedBy>
  <cp:revision>7</cp:revision>
  <cp:lastPrinted>2025-12-04T22:05:00Z</cp:lastPrinted>
  <dcterms:created xsi:type="dcterms:W3CDTF">2025-12-04T21:49:00Z</dcterms:created>
  <dcterms:modified xsi:type="dcterms:W3CDTF">2025-12-04T22:06:00Z</dcterms:modified>
</cp:coreProperties>
</file>